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B7" w:rsidRPr="00A52FF9" w:rsidRDefault="0039129E" w:rsidP="002928DE">
      <w:pPr>
        <w:spacing w:after="0" w:line="240" w:lineRule="auto"/>
        <w:contextualSpacing/>
        <w:rPr>
          <w:rFonts w:cs="Times New Roman"/>
          <w:b/>
          <w:sz w:val="28"/>
          <w:szCs w:val="28"/>
        </w:rPr>
      </w:pPr>
      <w:bookmarkStart w:id="0" w:name="_GoBack"/>
      <w:bookmarkEnd w:id="0"/>
      <w:r w:rsidRPr="00A52FF9">
        <w:rPr>
          <w:rFonts w:asciiTheme="minorHAnsi" w:hAnsiTheme="minorHAnsi" w:cstheme="minorHAnsi"/>
          <w:b/>
          <w:sz w:val="28"/>
          <w:szCs w:val="28"/>
        </w:rPr>
        <w:t>“</w:t>
      </w:r>
      <w:r w:rsidR="0053469B" w:rsidRPr="00A52FF9">
        <w:rPr>
          <w:rFonts w:asciiTheme="minorHAnsi" w:hAnsiTheme="minorHAnsi" w:cstheme="minorHAnsi"/>
          <w:b/>
          <w:sz w:val="28"/>
          <w:szCs w:val="28"/>
        </w:rPr>
        <w:t xml:space="preserve">Aftercare, Relapse Prevention and Continuing Care”: </w:t>
      </w:r>
      <w:r w:rsidRPr="00A52FF9">
        <w:rPr>
          <w:rFonts w:asciiTheme="minorHAnsi" w:hAnsiTheme="minorHAnsi" w:cstheme="minorHAnsi"/>
          <w:b/>
          <w:sz w:val="28"/>
          <w:szCs w:val="28"/>
        </w:rPr>
        <w:t xml:space="preserve"> Applying Research Findings </w:t>
      </w:r>
      <w:r w:rsidRPr="00A52FF9">
        <w:rPr>
          <w:rFonts w:cs="Times New Roman"/>
          <w:b/>
          <w:sz w:val="28"/>
          <w:szCs w:val="28"/>
        </w:rPr>
        <w:t>to Practice”</w:t>
      </w:r>
      <w:r w:rsidR="00145175" w:rsidRPr="00A52FF9">
        <w:rPr>
          <w:rFonts w:cs="Times New Roman"/>
          <w:b/>
          <w:sz w:val="28"/>
          <w:szCs w:val="28"/>
        </w:rPr>
        <w:t>.</w:t>
      </w:r>
      <w:r w:rsidR="00C0295C" w:rsidRPr="00A52FF9">
        <w:rPr>
          <w:rFonts w:cs="Times New Roman"/>
          <w:b/>
          <w:sz w:val="28"/>
          <w:szCs w:val="28"/>
        </w:rPr>
        <w:t xml:space="preserve">  </w:t>
      </w:r>
      <w:r w:rsidRPr="00A52FF9">
        <w:rPr>
          <w:rFonts w:cs="Times New Roman"/>
          <w:b/>
          <w:sz w:val="28"/>
          <w:szCs w:val="28"/>
        </w:rPr>
        <w:t xml:space="preserve"> </w:t>
      </w:r>
      <w:r w:rsidR="00A52FF9">
        <w:rPr>
          <w:rFonts w:cs="Times New Roman"/>
          <w:b/>
          <w:sz w:val="28"/>
          <w:szCs w:val="28"/>
        </w:rPr>
        <w:t xml:space="preserve">Webinar </w:t>
      </w:r>
      <w:r w:rsidRPr="00A52FF9">
        <w:rPr>
          <w:rFonts w:cs="Times New Roman"/>
          <w:b/>
          <w:sz w:val="28"/>
          <w:szCs w:val="28"/>
        </w:rPr>
        <w:t>Brief</w:t>
      </w:r>
    </w:p>
    <w:p w:rsidR="0039129E" w:rsidRPr="00042D20" w:rsidRDefault="0039129E" w:rsidP="002928DE">
      <w:pPr>
        <w:spacing w:after="0" w:line="240" w:lineRule="auto"/>
        <w:contextualSpacing/>
        <w:rPr>
          <w:rFonts w:cs="Times New Roman"/>
          <w:b/>
          <w:i/>
          <w:sz w:val="22"/>
        </w:rPr>
      </w:pPr>
    </w:p>
    <w:p w:rsidR="0039129E" w:rsidRPr="00A46632" w:rsidRDefault="0039129E" w:rsidP="002928DE">
      <w:pPr>
        <w:spacing w:after="0" w:line="240" w:lineRule="auto"/>
        <w:contextualSpacing/>
        <w:rPr>
          <w:rFonts w:cs="Times New Roman"/>
          <w:i/>
          <w:sz w:val="20"/>
          <w:szCs w:val="20"/>
        </w:rPr>
      </w:pPr>
      <w:r w:rsidRPr="00A46632">
        <w:rPr>
          <w:rFonts w:cs="Times New Roman"/>
          <w:sz w:val="20"/>
          <w:szCs w:val="20"/>
        </w:rPr>
        <w:t xml:space="preserve">The following </w:t>
      </w:r>
      <w:r w:rsidR="002928DE" w:rsidRPr="00A46632">
        <w:rPr>
          <w:rFonts w:cs="Times New Roman"/>
          <w:sz w:val="20"/>
          <w:szCs w:val="20"/>
        </w:rPr>
        <w:t xml:space="preserve"> summary highlights the presentations made during the</w:t>
      </w:r>
      <w:r w:rsidR="002928DE" w:rsidRPr="00A46632">
        <w:rPr>
          <w:rFonts w:cs="Times New Roman"/>
          <w:i/>
          <w:sz w:val="20"/>
          <w:szCs w:val="20"/>
        </w:rPr>
        <w:t xml:space="preserve"> </w:t>
      </w:r>
      <w:r w:rsidRPr="00A46632">
        <w:rPr>
          <w:rFonts w:cs="Times New Roman"/>
          <w:sz w:val="20"/>
          <w:szCs w:val="20"/>
        </w:rPr>
        <w:t xml:space="preserve"> </w:t>
      </w:r>
      <w:r w:rsidRPr="00A46632">
        <w:rPr>
          <w:rFonts w:cs="Times New Roman"/>
          <w:i/>
          <w:sz w:val="20"/>
          <w:szCs w:val="20"/>
        </w:rPr>
        <w:t xml:space="preserve">Research to Practice </w:t>
      </w:r>
      <w:r w:rsidRPr="00F8459A">
        <w:rPr>
          <w:rFonts w:cs="Times New Roman"/>
          <w:sz w:val="20"/>
          <w:szCs w:val="20"/>
        </w:rPr>
        <w:t>webinar</w:t>
      </w:r>
      <w:r w:rsidRPr="00A46632">
        <w:rPr>
          <w:rFonts w:cs="Times New Roman"/>
          <w:i/>
          <w:sz w:val="20"/>
          <w:szCs w:val="20"/>
        </w:rPr>
        <w:t xml:space="preserve"> </w:t>
      </w:r>
      <w:r w:rsidRPr="00A46632">
        <w:rPr>
          <w:rFonts w:cs="Times New Roman"/>
          <w:sz w:val="20"/>
          <w:szCs w:val="20"/>
        </w:rPr>
        <w:t xml:space="preserve">on </w:t>
      </w:r>
      <w:r w:rsidRPr="00A46632">
        <w:rPr>
          <w:rFonts w:cs="Times New Roman"/>
          <w:i/>
          <w:sz w:val="20"/>
          <w:szCs w:val="20"/>
        </w:rPr>
        <w:t>“</w:t>
      </w:r>
      <w:r w:rsidR="0053469B" w:rsidRPr="00A46632">
        <w:rPr>
          <w:rFonts w:cs="Times New Roman"/>
          <w:i/>
          <w:sz w:val="20"/>
          <w:szCs w:val="20"/>
        </w:rPr>
        <w:t>Aftercare, Relapse Prevention and Continuing Care:</w:t>
      </w:r>
      <w:r w:rsidRPr="00A46632">
        <w:rPr>
          <w:rFonts w:cs="Times New Roman"/>
          <w:i/>
          <w:sz w:val="20"/>
          <w:szCs w:val="20"/>
        </w:rPr>
        <w:t xml:space="preserve"> Applying Research Findings to Practice”</w:t>
      </w:r>
      <w:r w:rsidR="008722DC" w:rsidRPr="00A46632">
        <w:rPr>
          <w:rFonts w:cs="Times New Roman"/>
          <w:i/>
          <w:sz w:val="20"/>
          <w:szCs w:val="20"/>
        </w:rPr>
        <w:t>,</w:t>
      </w:r>
      <w:r w:rsidR="0053469B" w:rsidRPr="00A46632">
        <w:rPr>
          <w:rFonts w:cs="Times New Roman"/>
          <w:i/>
          <w:sz w:val="20"/>
          <w:szCs w:val="20"/>
        </w:rPr>
        <w:t xml:space="preserve"> </w:t>
      </w:r>
      <w:r w:rsidR="0053469B" w:rsidRPr="00A46632">
        <w:rPr>
          <w:rFonts w:cs="Times New Roman"/>
          <w:sz w:val="20"/>
          <w:szCs w:val="20"/>
        </w:rPr>
        <w:t xml:space="preserve">conducted </w:t>
      </w:r>
      <w:r w:rsidR="00A46632">
        <w:rPr>
          <w:rFonts w:cs="Times New Roman"/>
          <w:sz w:val="20"/>
          <w:szCs w:val="20"/>
        </w:rPr>
        <w:t xml:space="preserve">and recorded </w:t>
      </w:r>
      <w:r w:rsidR="0053469B" w:rsidRPr="00A46632">
        <w:rPr>
          <w:rFonts w:cs="Times New Roman"/>
          <w:sz w:val="20"/>
          <w:szCs w:val="20"/>
        </w:rPr>
        <w:t>by the School of Public Affairs at American University and the National Center for State Courts,</w:t>
      </w:r>
      <w:r w:rsidR="002928DE" w:rsidRPr="00A46632">
        <w:rPr>
          <w:rFonts w:cs="Times New Roman"/>
          <w:sz w:val="20"/>
          <w:szCs w:val="20"/>
        </w:rPr>
        <w:t xml:space="preserve"> </w:t>
      </w:r>
      <w:r w:rsidR="0053469B" w:rsidRPr="00A46632">
        <w:rPr>
          <w:rFonts w:cs="Times New Roman"/>
          <w:sz w:val="20"/>
          <w:szCs w:val="20"/>
        </w:rPr>
        <w:t>on September 3, 2013</w:t>
      </w:r>
      <w:r w:rsidR="00B04583" w:rsidRPr="00A46632">
        <w:rPr>
          <w:rFonts w:cs="Times New Roman"/>
          <w:sz w:val="20"/>
          <w:szCs w:val="20"/>
        </w:rPr>
        <w:t>. Webinar panelists were: Jeffrey Kushner (Montana Supreme Court); James McKay, Ph.D., (U. of Penn.); and Judge John Schwartz (Rochester, New York).  Caroline Cooper (American University) served as moderator. The webinar is</w:t>
      </w:r>
      <w:r w:rsidR="0053469B" w:rsidRPr="00A46632">
        <w:rPr>
          <w:rFonts w:cs="Times New Roman"/>
          <w:sz w:val="20"/>
          <w:szCs w:val="20"/>
        </w:rPr>
        <w:t xml:space="preserve"> posted on the websites for the Research 2 Practice Project (research2practice.org), American University (</w:t>
      </w:r>
      <w:hyperlink r:id="rId9" w:history="1">
        <w:r w:rsidR="0053469B" w:rsidRPr="00A46632">
          <w:rPr>
            <w:rStyle w:val="Hyperlink"/>
            <w:rFonts w:cs="Times New Roman"/>
            <w:sz w:val="20"/>
            <w:szCs w:val="20"/>
          </w:rPr>
          <w:t>www.american.edu/justice</w:t>
        </w:r>
      </w:hyperlink>
      <w:proofErr w:type="gramStart"/>
      <w:r w:rsidR="0053469B" w:rsidRPr="00A46632">
        <w:rPr>
          <w:rFonts w:cs="Times New Roman"/>
          <w:sz w:val="20"/>
          <w:szCs w:val="20"/>
        </w:rPr>
        <w:t>)  and</w:t>
      </w:r>
      <w:proofErr w:type="gramEnd"/>
      <w:r w:rsidR="0053469B" w:rsidRPr="00A46632">
        <w:rPr>
          <w:rFonts w:cs="Times New Roman"/>
          <w:sz w:val="20"/>
          <w:szCs w:val="20"/>
        </w:rPr>
        <w:t xml:space="preserve"> the  National Drug Court Resource Center  (ndcr.org). </w:t>
      </w:r>
      <w:r w:rsidR="008722DC" w:rsidRPr="00A46632">
        <w:rPr>
          <w:rFonts w:cs="Times New Roman"/>
          <w:sz w:val="20"/>
          <w:szCs w:val="20"/>
        </w:rPr>
        <w:t xml:space="preserve"> References are provided to </w:t>
      </w:r>
      <w:r w:rsidR="00B04583" w:rsidRPr="00A46632">
        <w:rPr>
          <w:rFonts w:cs="Times New Roman"/>
          <w:sz w:val="20"/>
          <w:szCs w:val="20"/>
        </w:rPr>
        <w:t>key</w:t>
      </w:r>
      <w:r w:rsidR="008722DC" w:rsidRPr="00A46632">
        <w:rPr>
          <w:rFonts w:cs="Times New Roman"/>
          <w:sz w:val="20"/>
          <w:szCs w:val="20"/>
        </w:rPr>
        <w:t xml:space="preserve"> resources</w:t>
      </w:r>
      <w:r w:rsidR="0053469B" w:rsidRPr="00A46632">
        <w:rPr>
          <w:rFonts w:cs="Times New Roman"/>
          <w:sz w:val="20"/>
          <w:szCs w:val="20"/>
        </w:rPr>
        <w:t xml:space="preserve"> at the end of this </w:t>
      </w:r>
      <w:r w:rsidR="00F8459A">
        <w:rPr>
          <w:rFonts w:cs="Times New Roman"/>
          <w:sz w:val="20"/>
          <w:szCs w:val="20"/>
        </w:rPr>
        <w:t>Webinar</w:t>
      </w:r>
      <w:r w:rsidR="0053469B" w:rsidRPr="00A46632">
        <w:rPr>
          <w:rFonts w:cs="Times New Roman"/>
          <w:sz w:val="20"/>
          <w:szCs w:val="20"/>
        </w:rPr>
        <w:t xml:space="preserve"> Brief</w:t>
      </w:r>
      <w:r w:rsidR="008722DC" w:rsidRPr="00A46632">
        <w:rPr>
          <w:rFonts w:cs="Times New Roman"/>
          <w:sz w:val="20"/>
          <w:szCs w:val="20"/>
        </w:rPr>
        <w:t>.</w:t>
      </w:r>
      <w:r w:rsidR="008722DC" w:rsidRPr="00A46632">
        <w:rPr>
          <w:rFonts w:cs="Times New Roman"/>
          <w:i/>
          <w:sz w:val="20"/>
          <w:szCs w:val="20"/>
        </w:rPr>
        <w:t xml:space="preserve"> </w:t>
      </w:r>
    </w:p>
    <w:p w:rsidR="002550DF" w:rsidRPr="00042D20" w:rsidRDefault="002550DF" w:rsidP="002928DE">
      <w:pPr>
        <w:spacing w:after="0" w:line="240" w:lineRule="auto"/>
        <w:contextualSpacing/>
        <w:rPr>
          <w:rFonts w:cs="Times New Roman"/>
          <w:b/>
          <w:i/>
          <w:sz w:val="22"/>
        </w:rPr>
      </w:pPr>
    </w:p>
    <w:p w:rsidR="002550DF" w:rsidRPr="00E35E56" w:rsidRDefault="002550DF" w:rsidP="002928DE">
      <w:pPr>
        <w:pStyle w:val="ListParagraph"/>
        <w:numPr>
          <w:ilvl w:val="0"/>
          <w:numId w:val="6"/>
        </w:numPr>
        <w:spacing w:after="0" w:line="240" w:lineRule="auto"/>
        <w:ind w:left="360"/>
        <w:rPr>
          <w:rFonts w:cs="Times New Roman"/>
          <w:b/>
          <w:smallCaps/>
          <w:sz w:val="22"/>
        </w:rPr>
      </w:pPr>
      <w:r w:rsidRPr="00E35E56">
        <w:rPr>
          <w:rFonts w:cs="Times New Roman"/>
          <w:b/>
          <w:smallCaps/>
          <w:sz w:val="22"/>
        </w:rPr>
        <w:t xml:space="preserve">Why </w:t>
      </w:r>
      <w:r w:rsidR="00273556" w:rsidRPr="00E35E56">
        <w:rPr>
          <w:rFonts w:cs="Times New Roman"/>
          <w:b/>
          <w:smallCaps/>
          <w:sz w:val="22"/>
        </w:rPr>
        <w:t xml:space="preserve">Aftercare/Recovery Support services </w:t>
      </w:r>
      <w:r w:rsidR="00580845" w:rsidRPr="00E35E56">
        <w:rPr>
          <w:rFonts w:cs="Times New Roman"/>
          <w:b/>
          <w:smallCaps/>
          <w:sz w:val="22"/>
        </w:rPr>
        <w:t xml:space="preserve">should </w:t>
      </w:r>
      <w:r w:rsidR="00EC0A6F" w:rsidRPr="00E35E56">
        <w:rPr>
          <w:rFonts w:cs="Times New Roman"/>
          <w:b/>
          <w:smallCaps/>
          <w:sz w:val="22"/>
        </w:rPr>
        <w:t xml:space="preserve"> </w:t>
      </w:r>
      <w:r w:rsidRPr="00E35E56">
        <w:rPr>
          <w:rFonts w:cs="Times New Roman"/>
          <w:b/>
          <w:smallCaps/>
          <w:sz w:val="22"/>
        </w:rPr>
        <w:t>be an essential component of drug court program</w:t>
      </w:r>
      <w:r w:rsidR="002928DE" w:rsidRPr="00E35E56">
        <w:rPr>
          <w:rFonts w:cs="Times New Roman"/>
          <w:b/>
          <w:smallCaps/>
          <w:sz w:val="22"/>
        </w:rPr>
        <w:t>s</w:t>
      </w:r>
    </w:p>
    <w:p w:rsidR="00A46632" w:rsidRPr="00DB2F96" w:rsidRDefault="00A46632" w:rsidP="00A46632">
      <w:pPr>
        <w:pStyle w:val="ListParagraph"/>
        <w:spacing w:after="0" w:line="240" w:lineRule="auto"/>
        <w:ind w:left="360"/>
        <w:rPr>
          <w:rFonts w:cs="Times New Roman"/>
          <w:smallCaps/>
          <w:sz w:val="22"/>
        </w:rPr>
      </w:pPr>
    </w:p>
    <w:p w:rsidR="002928DE" w:rsidRPr="00B54439" w:rsidRDefault="002928DE" w:rsidP="005513FF">
      <w:pPr>
        <w:pStyle w:val="ListParagraph"/>
        <w:numPr>
          <w:ilvl w:val="0"/>
          <w:numId w:val="8"/>
        </w:numPr>
        <w:spacing w:after="0" w:line="240" w:lineRule="auto"/>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 xml:space="preserve">Substance addiction is </w:t>
      </w:r>
      <w:r w:rsidR="00A46632" w:rsidRPr="00B54439">
        <w:rPr>
          <w:rFonts w:asciiTheme="minorHAnsi" w:eastAsia="Times New Roman" w:hAnsiTheme="minorHAnsi" w:cs="Times New Roman"/>
          <w:sz w:val="20"/>
          <w:szCs w:val="20"/>
        </w:rPr>
        <w:t>a chronic disease effecting the brain and cognitive functions.</w:t>
      </w:r>
      <w:r w:rsidRPr="00B54439">
        <w:rPr>
          <w:rFonts w:asciiTheme="minorHAnsi" w:eastAsia="Times New Roman" w:hAnsiTheme="minorHAnsi" w:cs="Times New Roman"/>
          <w:sz w:val="20"/>
          <w:szCs w:val="20"/>
        </w:rPr>
        <w:t xml:space="preserve"> </w:t>
      </w:r>
      <w:r w:rsidR="00A46632" w:rsidRPr="00B54439">
        <w:rPr>
          <w:rFonts w:asciiTheme="minorHAnsi" w:eastAsia="Times New Roman" w:hAnsiTheme="minorHAnsi" w:cs="Times New Roman"/>
          <w:sz w:val="20"/>
          <w:szCs w:val="20"/>
        </w:rPr>
        <w:t xml:space="preserve"> </w:t>
      </w:r>
      <w:r w:rsidR="00084383" w:rsidRPr="00B54439">
        <w:rPr>
          <w:rFonts w:asciiTheme="minorHAnsi" w:eastAsia="Times New Roman" w:hAnsiTheme="minorHAnsi" w:cs="Times New Roman"/>
          <w:sz w:val="20"/>
          <w:szCs w:val="20"/>
        </w:rPr>
        <w:t>The American Society of Addiction Medicine (ASAM) has defined substance addiction as a  “… chronic disease of brain reward, motivation, memory and related circuitry….characterized by inability to consistently abstain, impairment in behavioral control, craving, diminished recognition of significant problems with one’s behaviors and interpersonal relationships, and a dysfunctional emotional response…</w:t>
      </w:r>
      <w:r w:rsidR="00F8459A" w:rsidRPr="00B54439">
        <w:rPr>
          <w:rFonts w:asciiTheme="minorHAnsi" w:eastAsia="Times New Roman" w:hAnsiTheme="minorHAnsi" w:cs="Times New Roman"/>
          <w:sz w:val="20"/>
          <w:szCs w:val="20"/>
        </w:rPr>
        <w:t xml:space="preserve"> </w:t>
      </w:r>
      <w:r w:rsidR="00084383" w:rsidRPr="00B54439">
        <w:rPr>
          <w:rFonts w:asciiTheme="minorHAnsi" w:eastAsia="Times New Roman" w:hAnsiTheme="minorHAnsi" w:cs="Times New Roman"/>
          <w:sz w:val="20"/>
          <w:szCs w:val="20"/>
        </w:rPr>
        <w:t>[W</w:t>
      </w:r>
      <w:r w:rsidR="00F8459A" w:rsidRPr="00B54439">
        <w:rPr>
          <w:rFonts w:asciiTheme="minorHAnsi" w:eastAsia="Times New Roman" w:hAnsiTheme="minorHAnsi" w:cs="Times New Roman"/>
          <w:sz w:val="20"/>
          <w:szCs w:val="20"/>
        </w:rPr>
        <w:t>]</w:t>
      </w:r>
      <w:proofErr w:type="spellStart"/>
      <w:r w:rsidR="00084383" w:rsidRPr="00B54439">
        <w:rPr>
          <w:rFonts w:asciiTheme="minorHAnsi" w:eastAsia="Times New Roman" w:hAnsiTheme="minorHAnsi" w:cs="Times New Roman"/>
          <w:sz w:val="20"/>
          <w:szCs w:val="20"/>
        </w:rPr>
        <w:t>ithout</w:t>
      </w:r>
      <w:proofErr w:type="spellEnd"/>
      <w:r w:rsidR="00084383" w:rsidRPr="00B54439">
        <w:rPr>
          <w:rFonts w:asciiTheme="minorHAnsi" w:eastAsia="Times New Roman" w:hAnsiTheme="minorHAnsi" w:cs="Times New Roman"/>
          <w:sz w:val="20"/>
          <w:szCs w:val="20"/>
        </w:rPr>
        <w:t xml:space="preserve"> treatment or engagement in recovery activities, addiction is progressive and can result in disability or premature death.</w:t>
      </w:r>
      <w:r w:rsidR="00084383" w:rsidRPr="00B54439">
        <w:rPr>
          <w:rFonts w:asciiTheme="minorHAnsi" w:eastAsia="Times New Roman" w:hAnsiTheme="minorHAnsi" w:cs="Times New Roman"/>
          <w:sz w:val="20"/>
          <w:szCs w:val="20"/>
          <w:vertAlign w:val="superscript"/>
        </w:rPr>
        <w:footnoteReference w:id="1"/>
      </w:r>
    </w:p>
    <w:p w:rsidR="00A46632" w:rsidRPr="00B54439" w:rsidRDefault="00A46632" w:rsidP="005513FF">
      <w:pPr>
        <w:pStyle w:val="ListParagraph"/>
        <w:spacing w:after="0" w:line="240" w:lineRule="auto"/>
        <w:rPr>
          <w:rFonts w:asciiTheme="minorHAnsi" w:eastAsia="Times New Roman" w:hAnsiTheme="minorHAnsi" w:cs="Times New Roman"/>
          <w:i/>
          <w:sz w:val="20"/>
          <w:szCs w:val="20"/>
        </w:rPr>
      </w:pPr>
    </w:p>
    <w:p w:rsidR="00A46632" w:rsidRPr="00B54439" w:rsidRDefault="00A46632" w:rsidP="005513FF">
      <w:pPr>
        <w:pStyle w:val="ListParagraph"/>
        <w:numPr>
          <w:ilvl w:val="0"/>
          <w:numId w:val="8"/>
        </w:numPr>
        <w:spacing w:after="0" w:line="240" w:lineRule="auto"/>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Research on the treatment of  chronic diseases</w:t>
      </w:r>
      <w:r w:rsidR="00F8459A" w:rsidRPr="00B54439">
        <w:rPr>
          <w:rFonts w:asciiTheme="minorHAnsi" w:eastAsia="Times New Roman" w:hAnsiTheme="minorHAnsi" w:cs="Times New Roman"/>
          <w:sz w:val="20"/>
          <w:szCs w:val="20"/>
        </w:rPr>
        <w:t xml:space="preserve"> generally</w:t>
      </w:r>
      <w:r w:rsidRPr="00B54439">
        <w:rPr>
          <w:rFonts w:asciiTheme="minorHAnsi" w:eastAsia="Times New Roman" w:hAnsiTheme="minorHAnsi" w:cs="Times New Roman"/>
          <w:sz w:val="20"/>
          <w:szCs w:val="20"/>
        </w:rPr>
        <w:t xml:space="preserve"> – diabetes, hypertension, asthma, for example—indicates that the availability of aftercare services is critical to sustaining the longer term effects of the treatment for chronic diseases that was provided during the acute phase of the disease.</w:t>
      </w:r>
    </w:p>
    <w:p w:rsidR="00042D20" w:rsidRPr="00B54439" w:rsidRDefault="00042D20" w:rsidP="005513FF">
      <w:pPr>
        <w:pStyle w:val="ListParagraph"/>
        <w:spacing w:after="0" w:line="240" w:lineRule="auto"/>
        <w:rPr>
          <w:rFonts w:asciiTheme="minorHAnsi" w:eastAsia="Times New Roman" w:hAnsiTheme="minorHAnsi" w:cs="Times New Roman"/>
          <w:sz w:val="20"/>
          <w:szCs w:val="20"/>
        </w:rPr>
      </w:pPr>
    </w:p>
    <w:p w:rsidR="00273556" w:rsidRPr="00B54439" w:rsidRDefault="002928DE" w:rsidP="005513FF">
      <w:pPr>
        <w:pStyle w:val="ListParagraph"/>
        <w:numPr>
          <w:ilvl w:val="0"/>
          <w:numId w:val="8"/>
        </w:numPr>
        <w:spacing w:after="0" w:line="240" w:lineRule="auto"/>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W</w:t>
      </w:r>
      <w:r w:rsidR="00273556" w:rsidRPr="00B54439">
        <w:rPr>
          <w:rFonts w:asciiTheme="minorHAnsi" w:eastAsia="Times New Roman" w:hAnsiTheme="minorHAnsi" w:cs="Times New Roman"/>
          <w:sz w:val="20"/>
          <w:szCs w:val="20"/>
        </w:rPr>
        <w:t>ith over 2,500 problem solving court programs in the U.S. focusing on substance addiction, and hundreds of individuals graduating from these programs regularly, sound aftercare services must be  in place to provide these individuals with the essential chronic care services chronic disease research has shown are essential</w:t>
      </w:r>
      <w:r w:rsidR="00A46632" w:rsidRPr="00B54439">
        <w:rPr>
          <w:rFonts w:asciiTheme="minorHAnsi" w:eastAsia="Times New Roman" w:hAnsiTheme="minorHAnsi" w:cs="Times New Roman"/>
          <w:sz w:val="20"/>
          <w:szCs w:val="20"/>
        </w:rPr>
        <w:t xml:space="preserve"> and necessary to sustain the benefits of the drug court program over the long term</w:t>
      </w:r>
    </w:p>
    <w:p w:rsidR="00042D20" w:rsidRPr="00042D20" w:rsidRDefault="00042D20" w:rsidP="005513FF">
      <w:pPr>
        <w:pStyle w:val="ListParagraph"/>
        <w:spacing w:after="0" w:line="240" w:lineRule="auto"/>
        <w:rPr>
          <w:rFonts w:eastAsia="Times New Roman" w:cs="Times New Roman"/>
          <w:sz w:val="22"/>
        </w:rPr>
      </w:pPr>
    </w:p>
    <w:p w:rsidR="002928DE" w:rsidRPr="00B54439" w:rsidRDefault="002928DE" w:rsidP="005513FF">
      <w:pPr>
        <w:pStyle w:val="ListParagraph"/>
        <w:numPr>
          <w:ilvl w:val="0"/>
          <w:numId w:val="8"/>
        </w:numPr>
        <w:spacing w:after="0" w:line="240" w:lineRule="auto"/>
        <w:rPr>
          <w:rFonts w:asciiTheme="minorHAnsi" w:eastAsia="Times New Roman" w:hAnsiTheme="minorHAnsi" w:cs="Times New Roman"/>
          <w:b/>
          <w:sz w:val="22"/>
        </w:rPr>
      </w:pPr>
      <w:r w:rsidRPr="00B54439">
        <w:rPr>
          <w:rFonts w:asciiTheme="minorHAnsi" w:eastAsia="Times New Roman" w:hAnsiTheme="minorHAnsi" w:cs="Times New Roman"/>
          <w:b/>
          <w:sz w:val="22"/>
        </w:rPr>
        <w:t>Current Situation:</w:t>
      </w:r>
      <w:r w:rsidR="009E5154" w:rsidRPr="00B54439">
        <w:rPr>
          <w:rFonts w:asciiTheme="minorHAnsi" w:eastAsia="Times New Roman" w:hAnsiTheme="minorHAnsi" w:cs="Times New Roman"/>
          <w:b/>
          <w:sz w:val="22"/>
        </w:rPr>
        <w:t xml:space="preserve"> Summary of Research Findings Re Recidivism</w:t>
      </w:r>
    </w:p>
    <w:p w:rsidR="00042D20" w:rsidRPr="00B54439" w:rsidRDefault="00EC0A6F" w:rsidP="005513FF">
      <w:pPr>
        <w:pStyle w:val="ListParagraph"/>
        <w:numPr>
          <w:ilvl w:val="0"/>
          <w:numId w:val="9"/>
        </w:numPr>
        <w:spacing w:after="0" w:line="240" w:lineRule="auto"/>
        <w:rPr>
          <w:rFonts w:asciiTheme="minorHAnsi" w:eastAsia="Times New Roman" w:hAnsiTheme="minorHAnsi" w:cs="Times New Roman"/>
          <w:bCs/>
          <w:sz w:val="20"/>
          <w:szCs w:val="20"/>
        </w:rPr>
      </w:pPr>
      <w:r w:rsidRPr="00B54439">
        <w:rPr>
          <w:rFonts w:asciiTheme="minorHAnsi" w:eastAsia="Times New Roman" w:hAnsiTheme="minorHAnsi" w:cs="Times New Roman"/>
          <w:bCs/>
          <w:sz w:val="20"/>
          <w:szCs w:val="20"/>
        </w:rPr>
        <w:t>Drug Court re-offense rates are 8-14% less than other types of supervision (</w:t>
      </w:r>
      <w:proofErr w:type="spellStart"/>
      <w:r w:rsidRPr="00B54439">
        <w:rPr>
          <w:rFonts w:asciiTheme="minorHAnsi" w:eastAsia="Times New Roman" w:hAnsiTheme="minorHAnsi" w:cs="Times New Roman"/>
          <w:bCs/>
          <w:sz w:val="20"/>
          <w:szCs w:val="20"/>
        </w:rPr>
        <w:t>Belenko</w:t>
      </w:r>
      <w:proofErr w:type="spellEnd"/>
      <w:r w:rsidRPr="00B54439">
        <w:rPr>
          <w:rFonts w:asciiTheme="minorHAnsi" w:eastAsia="Times New Roman" w:hAnsiTheme="minorHAnsi" w:cs="Times New Roman"/>
          <w:bCs/>
          <w:sz w:val="20"/>
          <w:szCs w:val="20"/>
        </w:rPr>
        <w:t>, MADCE</w:t>
      </w:r>
      <w:r w:rsidR="00A46632" w:rsidRPr="00B54439">
        <w:rPr>
          <w:rStyle w:val="FootnoteReference"/>
          <w:rFonts w:asciiTheme="minorHAnsi" w:eastAsia="Times New Roman" w:hAnsiTheme="minorHAnsi" w:cs="Times New Roman"/>
          <w:bCs/>
          <w:sz w:val="20"/>
          <w:szCs w:val="20"/>
        </w:rPr>
        <w:footnoteReference w:id="2"/>
      </w:r>
      <w:r w:rsidRPr="00B54439">
        <w:rPr>
          <w:rFonts w:asciiTheme="minorHAnsi" w:eastAsia="Times New Roman" w:hAnsiTheme="minorHAnsi" w:cs="Times New Roman"/>
          <w:bCs/>
          <w:sz w:val="20"/>
          <w:szCs w:val="20"/>
        </w:rPr>
        <w:t>)</w:t>
      </w:r>
      <w:r w:rsidR="00A46632" w:rsidRPr="00B54439">
        <w:rPr>
          <w:rFonts w:asciiTheme="minorHAnsi" w:eastAsia="Times New Roman" w:hAnsiTheme="minorHAnsi" w:cs="Times New Roman"/>
          <w:bCs/>
          <w:sz w:val="20"/>
          <w:szCs w:val="20"/>
        </w:rPr>
        <w:t>;</w:t>
      </w:r>
      <w:r w:rsidRPr="00B54439">
        <w:rPr>
          <w:rFonts w:asciiTheme="minorHAnsi" w:eastAsia="Times New Roman" w:hAnsiTheme="minorHAnsi" w:cs="Times New Roman"/>
          <w:bCs/>
          <w:sz w:val="20"/>
          <w:szCs w:val="20"/>
        </w:rPr>
        <w:t xml:space="preserve"> however, 52% </w:t>
      </w:r>
      <w:r w:rsidR="00A46632" w:rsidRPr="00B54439">
        <w:rPr>
          <w:rFonts w:asciiTheme="minorHAnsi" w:eastAsia="Times New Roman" w:hAnsiTheme="minorHAnsi" w:cs="Times New Roman"/>
          <w:bCs/>
          <w:sz w:val="20"/>
          <w:szCs w:val="20"/>
        </w:rPr>
        <w:t xml:space="preserve">of drug court graduates </w:t>
      </w:r>
      <w:r w:rsidR="005513FF" w:rsidRPr="00B54439">
        <w:rPr>
          <w:rFonts w:asciiTheme="minorHAnsi" w:eastAsia="Times New Roman" w:hAnsiTheme="minorHAnsi" w:cs="Times New Roman"/>
          <w:bCs/>
          <w:sz w:val="20"/>
          <w:szCs w:val="20"/>
        </w:rPr>
        <w:t xml:space="preserve">still </w:t>
      </w:r>
      <w:r w:rsidRPr="00B54439">
        <w:rPr>
          <w:rFonts w:asciiTheme="minorHAnsi" w:eastAsia="Times New Roman" w:hAnsiTheme="minorHAnsi" w:cs="Times New Roman"/>
          <w:bCs/>
          <w:sz w:val="20"/>
          <w:szCs w:val="20"/>
        </w:rPr>
        <w:t>report an arrest in the M</w:t>
      </w:r>
      <w:r w:rsidR="00042D20" w:rsidRPr="00B54439">
        <w:rPr>
          <w:rFonts w:asciiTheme="minorHAnsi" w:eastAsia="Times New Roman" w:hAnsiTheme="minorHAnsi" w:cs="Times New Roman"/>
          <w:bCs/>
          <w:sz w:val="20"/>
          <w:szCs w:val="20"/>
        </w:rPr>
        <w:t>ADCE follow-up after 24 months.</w:t>
      </w:r>
    </w:p>
    <w:p w:rsidR="00042D20" w:rsidRPr="00B54439" w:rsidRDefault="00042D20" w:rsidP="005513FF">
      <w:pPr>
        <w:pStyle w:val="ListParagraph"/>
        <w:spacing w:after="0" w:line="240" w:lineRule="auto"/>
        <w:ind w:left="1440"/>
        <w:rPr>
          <w:rFonts w:asciiTheme="minorHAnsi" w:eastAsia="Times New Roman" w:hAnsiTheme="minorHAnsi" w:cs="Times New Roman"/>
          <w:bCs/>
          <w:sz w:val="20"/>
          <w:szCs w:val="20"/>
        </w:rPr>
      </w:pPr>
    </w:p>
    <w:p w:rsidR="00042D20" w:rsidRPr="00B54439" w:rsidRDefault="00EC0A6F" w:rsidP="005513FF">
      <w:pPr>
        <w:pStyle w:val="ListParagraph"/>
        <w:numPr>
          <w:ilvl w:val="0"/>
          <w:numId w:val="9"/>
        </w:numPr>
        <w:spacing w:after="0" w:line="240" w:lineRule="auto"/>
        <w:rPr>
          <w:rFonts w:asciiTheme="minorHAnsi" w:eastAsia="Times New Roman" w:hAnsiTheme="minorHAnsi" w:cs="Times New Roman"/>
          <w:bCs/>
          <w:sz w:val="20"/>
          <w:szCs w:val="20"/>
        </w:rPr>
      </w:pPr>
      <w:r w:rsidRPr="00B54439">
        <w:rPr>
          <w:rFonts w:asciiTheme="minorHAnsi" w:eastAsia="Times New Roman" w:hAnsiTheme="minorHAnsi" w:cs="Times New Roman"/>
          <w:bCs/>
          <w:sz w:val="20"/>
          <w:szCs w:val="20"/>
        </w:rPr>
        <w:t>Fifty-six percent of Drug Court</w:t>
      </w:r>
      <w:r w:rsidR="00A46632" w:rsidRPr="00B54439">
        <w:rPr>
          <w:rFonts w:asciiTheme="minorHAnsi" w:eastAsia="Times New Roman" w:hAnsiTheme="minorHAnsi" w:cs="Times New Roman"/>
          <w:bCs/>
          <w:sz w:val="20"/>
          <w:szCs w:val="20"/>
        </w:rPr>
        <w:t xml:space="preserve"> participants</w:t>
      </w:r>
      <w:r w:rsidRPr="00B54439">
        <w:rPr>
          <w:rFonts w:asciiTheme="minorHAnsi" w:eastAsia="Times New Roman" w:hAnsiTheme="minorHAnsi" w:cs="Times New Roman"/>
          <w:bCs/>
          <w:sz w:val="20"/>
          <w:szCs w:val="20"/>
        </w:rPr>
        <w:t xml:space="preserve"> reported using drugs in the year after drug court discharge and 41% reported </w:t>
      </w:r>
      <w:r w:rsidR="00A46632" w:rsidRPr="00B54439">
        <w:rPr>
          <w:rFonts w:asciiTheme="minorHAnsi" w:eastAsia="Times New Roman" w:hAnsiTheme="minorHAnsi" w:cs="Times New Roman"/>
          <w:bCs/>
          <w:sz w:val="20"/>
          <w:szCs w:val="20"/>
        </w:rPr>
        <w:t xml:space="preserve">serious </w:t>
      </w:r>
      <w:r w:rsidRPr="00B54439">
        <w:rPr>
          <w:rFonts w:asciiTheme="minorHAnsi" w:eastAsia="Times New Roman" w:hAnsiTheme="minorHAnsi" w:cs="Times New Roman"/>
          <w:bCs/>
          <w:sz w:val="20"/>
          <w:szCs w:val="20"/>
        </w:rPr>
        <w:t>drug</w:t>
      </w:r>
      <w:r w:rsidR="00A46632" w:rsidRPr="00B54439">
        <w:rPr>
          <w:rFonts w:asciiTheme="minorHAnsi" w:eastAsia="Times New Roman" w:hAnsiTheme="minorHAnsi" w:cs="Times New Roman"/>
          <w:bCs/>
          <w:sz w:val="20"/>
          <w:szCs w:val="20"/>
        </w:rPr>
        <w:t xml:space="preserve"> use</w:t>
      </w:r>
      <w:r w:rsidRPr="00B54439">
        <w:rPr>
          <w:rFonts w:asciiTheme="minorHAnsi" w:eastAsia="Times New Roman" w:hAnsiTheme="minorHAnsi" w:cs="Times New Roman"/>
          <w:bCs/>
          <w:sz w:val="20"/>
          <w:szCs w:val="20"/>
        </w:rPr>
        <w:t>.  Twenty-nine percent actually tested positive. (MADCE)</w:t>
      </w:r>
    </w:p>
    <w:p w:rsidR="00042D20" w:rsidRPr="00B54439" w:rsidRDefault="00042D20" w:rsidP="005513FF">
      <w:pPr>
        <w:pStyle w:val="ListParagraph"/>
        <w:spacing w:after="0" w:line="240" w:lineRule="auto"/>
        <w:ind w:left="1440"/>
        <w:rPr>
          <w:rFonts w:asciiTheme="minorHAnsi" w:eastAsia="Times New Roman" w:hAnsiTheme="minorHAnsi" w:cs="Times New Roman"/>
          <w:bCs/>
          <w:sz w:val="20"/>
          <w:szCs w:val="20"/>
        </w:rPr>
      </w:pPr>
    </w:p>
    <w:p w:rsidR="00042D20" w:rsidRPr="00B54439" w:rsidRDefault="00EC0A6F" w:rsidP="00042D20">
      <w:pPr>
        <w:pStyle w:val="ListParagraph"/>
        <w:numPr>
          <w:ilvl w:val="0"/>
          <w:numId w:val="9"/>
        </w:numPr>
        <w:spacing w:after="0" w:line="240" w:lineRule="auto"/>
        <w:rPr>
          <w:rFonts w:asciiTheme="minorHAnsi" w:eastAsia="Times New Roman" w:hAnsiTheme="minorHAnsi" w:cs="Times New Roman"/>
          <w:bCs/>
          <w:sz w:val="20"/>
          <w:szCs w:val="20"/>
        </w:rPr>
      </w:pPr>
      <w:r w:rsidRPr="00B54439">
        <w:rPr>
          <w:rFonts w:asciiTheme="minorHAnsi" w:eastAsia="Times New Roman" w:hAnsiTheme="minorHAnsi" w:cs="Times New Roman"/>
          <w:bCs/>
          <w:sz w:val="20"/>
          <w:szCs w:val="20"/>
        </w:rPr>
        <w:t>Forty percent of drug court participants reported committing a crime in the year after discharge. (MADCE).</w:t>
      </w:r>
    </w:p>
    <w:p w:rsidR="00042D20" w:rsidRPr="00B54439" w:rsidRDefault="00042D20" w:rsidP="00042D20">
      <w:pPr>
        <w:pStyle w:val="ListParagraph"/>
        <w:spacing w:after="0" w:line="240" w:lineRule="auto"/>
        <w:ind w:left="1440"/>
        <w:rPr>
          <w:rFonts w:asciiTheme="minorHAnsi" w:eastAsia="Times New Roman" w:hAnsiTheme="minorHAnsi" w:cs="Times New Roman"/>
          <w:bCs/>
          <w:sz w:val="20"/>
          <w:szCs w:val="20"/>
        </w:rPr>
      </w:pPr>
    </w:p>
    <w:p w:rsidR="00EC0A6F" w:rsidRPr="00B54439" w:rsidRDefault="00EC0A6F" w:rsidP="00042D20">
      <w:pPr>
        <w:pStyle w:val="ListParagraph"/>
        <w:numPr>
          <w:ilvl w:val="0"/>
          <w:numId w:val="9"/>
        </w:numPr>
        <w:spacing w:after="0" w:line="240" w:lineRule="auto"/>
        <w:rPr>
          <w:rFonts w:asciiTheme="minorHAnsi" w:eastAsia="Times New Roman" w:hAnsiTheme="minorHAnsi" w:cs="Times New Roman"/>
          <w:bCs/>
          <w:sz w:val="20"/>
          <w:szCs w:val="20"/>
        </w:rPr>
      </w:pPr>
      <w:r w:rsidRPr="00B54439">
        <w:rPr>
          <w:rFonts w:asciiTheme="minorHAnsi" w:eastAsia="Times New Roman" w:hAnsiTheme="minorHAnsi" w:cs="Times New Roman"/>
          <w:bCs/>
          <w:sz w:val="20"/>
          <w:szCs w:val="20"/>
        </w:rPr>
        <w:lastRenderedPageBreak/>
        <w:t>Clients in publicly funded treatment programs (many of which treat drug court participants) relapse at a 64% rate after 1 to 12 months of abstinence, 35% after 1-3 years of abstinence but less than 14% after 4-7 years of abstinence (Dennis, Foss &amp; Scott).</w:t>
      </w:r>
    </w:p>
    <w:p w:rsidR="00042D20" w:rsidRPr="00B54439" w:rsidRDefault="00042D20" w:rsidP="00042D20">
      <w:pPr>
        <w:pStyle w:val="ListParagraph"/>
        <w:spacing w:after="0" w:line="240" w:lineRule="auto"/>
        <w:ind w:left="1440"/>
        <w:rPr>
          <w:rFonts w:asciiTheme="minorHAnsi" w:eastAsia="Times New Roman" w:hAnsiTheme="minorHAnsi" w:cs="Times New Roman"/>
          <w:bCs/>
          <w:sz w:val="22"/>
        </w:rPr>
      </w:pPr>
    </w:p>
    <w:p w:rsidR="00273556" w:rsidRPr="009E5154" w:rsidRDefault="009E5154" w:rsidP="005513FF">
      <w:pPr>
        <w:pStyle w:val="ListParagraph"/>
        <w:numPr>
          <w:ilvl w:val="0"/>
          <w:numId w:val="6"/>
        </w:numPr>
        <w:spacing w:after="0" w:line="240" w:lineRule="auto"/>
        <w:ind w:left="540" w:hanging="450"/>
        <w:rPr>
          <w:rFonts w:eastAsia="Times New Roman" w:cs="Times New Roman"/>
          <w:b/>
          <w:i/>
          <w:sz w:val="22"/>
        </w:rPr>
      </w:pPr>
      <w:r w:rsidRPr="005513FF">
        <w:rPr>
          <w:rFonts w:eastAsia="Times New Roman" w:cs="Times New Roman"/>
          <w:b/>
          <w:sz w:val="22"/>
        </w:rPr>
        <w:t>APPLICATION  OF RESEARCH FINDINGS RE RECIDIVISM TO CONTINUING CARE SERVICES FOR DRUG COURT PARTICIPANTS</w:t>
      </w:r>
      <w:r w:rsidRPr="009E5154">
        <w:rPr>
          <w:rFonts w:eastAsia="Times New Roman" w:cs="Times New Roman"/>
          <w:b/>
          <w:i/>
          <w:sz w:val="22"/>
        </w:rPr>
        <w:t>:</w:t>
      </w:r>
    </w:p>
    <w:p w:rsidR="009E5154" w:rsidRPr="00042D20" w:rsidRDefault="009E5154" w:rsidP="009E5154">
      <w:pPr>
        <w:pStyle w:val="ListParagraph"/>
        <w:spacing w:after="0" w:line="240" w:lineRule="auto"/>
        <w:rPr>
          <w:rFonts w:eastAsia="Times New Roman" w:cs="Times New Roman"/>
          <w:i/>
          <w:sz w:val="22"/>
        </w:rPr>
      </w:pPr>
    </w:p>
    <w:p w:rsidR="009E5154" w:rsidRPr="00B54439" w:rsidRDefault="009E5154" w:rsidP="00042D20">
      <w:pPr>
        <w:pStyle w:val="ListParagraph"/>
        <w:numPr>
          <w:ilvl w:val="0"/>
          <w:numId w:val="10"/>
        </w:numPr>
        <w:spacing w:after="0" w:line="240" w:lineRule="auto"/>
        <w:ind w:left="1498"/>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 xml:space="preserve">While Drug Court graduates recidivate (new drug use and/or new crime) at lower rates than </w:t>
      </w:r>
      <w:proofErr w:type="spellStart"/>
      <w:r w:rsidRPr="00B54439">
        <w:rPr>
          <w:rFonts w:asciiTheme="minorHAnsi" w:eastAsia="Times New Roman" w:hAnsiTheme="minorHAnsi" w:cs="Times New Roman"/>
          <w:sz w:val="20"/>
          <w:szCs w:val="20"/>
        </w:rPr>
        <w:t>non drug</w:t>
      </w:r>
      <w:proofErr w:type="spellEnd"/>
      <w:r w:rsidRPr="00B54439">
        <w:rPr>
          <w:rFonts w:asciiTheme="minorHAnsi" w:eastAsia="Times New Roman" w:hAnsiTheme="minorHAnsi" w:cs="Times New Roman"/>
          <w:sz w:val="20"/>
          <w:szCs w:val="20"/>
        </w:rPr>
        <w:t xml:space="preserve"> court graduates, their recidivism rates still leave room for substantial improvement that continuing care services could promote; </w:t>
      </w:r>
    </w:p>
    <w:p w:rsidR="00966B8E" w:rsidRPr="00B54439" w:rsidRDefault="00042D20" w:rsidP="00966B8E">
      <w:pPr>
        <w:pStyle w:val="ListParagraph"/>
        <w:numPr>
          <w:ilvl w:val="0"/>
          <w:numId w:val="10"/>
        </w:numPr>
        <w:spacing w:after="0" w:line="240" w:lineRule="auto"/>
        <w:ind w:left="1498"/>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C</w:t>
      </w:r>
      <w:r w:rsidR="00273556" w:rsidRPr="00B54439">
        <w:rPr>
          <w:rFonts w:asciiTheme="minorHAnsi" w:eastAsia="Times New Roman" w:hAnsiTheme="minorHAnsi" w:cs="Times New Roman"/>
          <w:sz w:val="20"/>
          <w:szCs w:val="20"/>
        </w:rPr>
        <w:t>ontinuing care/aftercare services need to be initiated during the early stages of drug court program participation</w:t>
      </w:r>
      <w:r w:rsidRPr="00B54439">
        <w:rPr>
          <w:rFonts w:asciiTheme="minorHAnsi" w:eastAsia="Times New Roman" w:hAnsiTheme="minorHAnsi" w:cs="Times New Roman"/>
          <w:sz w:val="20"/>
          <w:szCs w:val="20"/>
        </w:rPr>
        <w:t xml:space="preserve"> and available for  at least 24 months and, ideally, longer following graduation</w:t>
      </w:r>
      <w:r w:rsidR="00966B8E" w:rsidRPr="00B54439">
        <w:rPr>
          <w:rFonts w:asciiTheme="minorHAnsi" w:eastAsia="Times New Roman" w:hAnsiTheme="minorHAnsi" w:cs="Times New Roman"/>
          <w:sz w:val="20"/>
          <w:szCs w:val="20"/>
        </w:rPr>
        <w:t>; and</w:t>
      </w:r>
    </w:p>
    <w:p w:rsidR="00966B8E" w:rsidRPr="00B54439" w:rsidRDefault="00966B8E" w:rsidP="00966B8E">
      <w:pPr>
        <w:numPr>
          <w:ilvl w:val="0"/>
          <w:numId w:val="10"/>
        </w:numPr>
        <w:spacing w:line="240" w:lineRule="auto"/>
        <w:contextualSpacing/>
        <w:rPr>
          <w:rFonts w:asciiTheme="minorHAnsi" w:hAnsiTheme="minorHAnsi" w:cs="Times New Roman"/>
          <w:sz w:val="20"/>
          <w:szCs w:val="20"/>
        </w:rPr>
      </w:pPr>
      <w:r w:rsidRPr="00B54439">
        <w:rPr>
          <w:rFonts w:asciiTheme="minorHAnsi" w:hAnsiTheme="minorHAnsi" w:cs="Times New Roman"/>
          <w:sz w:val="20"/>
          <w:szCs w:val="20"/>
        </w:rPr>
        <w:t xml:space="preserve">Multiple modalities of aftercare services need to be available, just as with the treatment of the acute phases of substance addiction  –one size does not fit all </w:t>
      </w:r>
    </w:p>
    <w:p w:rsidR="00FA3594" w:rsidRPr="00E35E56" w:rsidRDefault="00236D4F" w:rsidP="00FA3594">
      <w:pPr>
        <w:pStyle w:val="ListParagraph"/>
        <w:numPr>
          <w:ilvl w:val="0"/>
          <w:numId w:val="6"/>
        </w:numPr>
        <w:spacing w:after="0" w:line="240" w:lineRule="auto"/>
        <w:ind w:left="450"/>
        <w:rPr>
          <w:rFonts w:cs="Times New Roman"/>
          <w:b/>
          <w:smallCaps/>
          <w:sz w:val="22"/>
        </w:rPr>
      </w:pPr>
      <w:r w:rsidRPr="00E35E56">
        <w:rPr>
          <w:rFonts w:cs="Times New Roman"/>
          <w:b/>
          <w:smallCaps/>
          <w:sz w:val="22"/>
        </w:rPr>
        <w:t xml:space="preserve">What is “Recovery?” </w:t>
      </w:r>
      <w:r w:rsidR="001145EB" w:rsidRPr="00E35E56">
        <w:rPr>
          <w:rFonts w:cs="Times New Roman"/>
          <w:b/>
          <w:smallCaps/>
          <w:sz w:val="22"/>
        </w:rPr>
        <w:t xml:space="preserve"> </w:t>
      </w:r>
    </w:p>
    <w:p w:rsidR="00C93131" w:rsidRPr="00DB2F96" w:rsidRDefault="00C93131" w:rsidP="00C93131">
      <w:pPr>
        <w:pStyle w:val="ListParagraph"/>
        <w:spacing w:after="0" w:line="240" w:lineRule="auto"/>
        <w:ind w:left="450"/>
        <w:rPr>
          <w:rFonts w:cs="Times New Roman"/>
          <w:smallCaps/>
          <w:sz w:val="22"/>
        </w:rPr>
      </w:pPr>
    </w:p>
    <w:p w:rsidR="00236D4F" w:rsidRPr="00B54439" w:rsidRDefault="00580845" w:rsidP="001145EB">
      <w:pPr>
        <w:pStyle w:val="ListParagraph"/>
        <w:numPr>
          <w:ilvl w:val="0"/>
          <w:numId w:val="19"/>
        </w:numPr>
        <w:spacing w:after="0" w:line="240" w:lineRule="auto"/>
        <w:ind w:left="1440"/>
        <w:rPr>
          <w:rFonts w:asciiTheme="minorHAnsi" w:hAnsiTheme="minorHAnsi" w:cs="Times New Roman"/>
          <w:sz w:val="20"/>
          <w:szCs w:val="20"/>
        </w:rPr>
      </w:pPr>
      <w:r w:rsidRPr="00B54439">
        <w:rPr>
          <w:rFonts w:asciiTheme="minorHAnsi" w:hAnsiTheme="minorHAnsi" w:cs="Times New Roman"/>
          <w:sz w:val="20"/>
          <w:szCs w:val="20"/>
        </w:rPr>
        <w:t xml:space="preserve">“Recovery” from substance addiction has been defined as “… </w:t>
      </w:r>
      <w:r w:rsidR="00236D4F" w:rsidRPr="00B54439">
        <w:rPr>
          <w:rFonts w:asciiTheme="minorHAnsi" w:hAnsiTheme="minorHAnsi" w:cs="Times New Roman"/>
          <w:sz w:val="20"/>
          <w:szCs w:val="20"/>
        </w:rPr>
        <w:t>a p</w:t>
      </w:r>
      <w:r w:rsidR="00F51512" w:rsidRPr="00B54439">
        <w:rPr>
          <w:rFonts w:asciiTheme="minorHAnsi" w:hAnsiTheme="minorHAnsi" w:cs="Times New Roman"/>
          <w:sz w:val="20"/>
          <w:szCs w:val="20"/>
        </w:rPr>
        <w:t xml:space="preserve">rocess of change through which </w:t>
      </w:r>
      <w:r w:rsidR="00EF181C" w:rsidRPr="00B54439">
        <w:rPr>
          <w:rFonts w:asciiTheme="minorHAnsi" w:hAnsiTheme="minorHAnsi" w:cs="Times New Roman"/>
          <w:sz w:val="20"/>
          <w:szCs w:val="20"/>
        </w:rPr>
        <w:t>individuals</w:t>
      </w:r>
      <w:r w:rsidR="00F51512" w:rsidRPr="00B54439">
        <w:rPr>
          <w:rFonts w:asciiTheme="minorHAnsi" w:hAnsiTheme="minorHAnsi" w:cs="Times New Roman"/>
          <w:sz w:val="20"/>
          <w:szCs w:val="20"/>
        </w:rPr>
        <w:t xml:space="preserve"> </w:t>
      </w:r>
      <w:r w:rsidR="00236D4F" w:rsidRPr="00B54439">
        <w:rPr>
          <w:rFonts w:asciiTheme="minorHAnsi" w:hAnsiTheme="minorHAnsi" w:cs="Times New Roman"/>
          <w:sz w:val="20"/>
          <w:szCs w:val="20"/>
        </w:rPr>
        <w:t xml:space="preserve">who have been addicted to substances </w:t>
      </w:r>
      <w:r w:rsidR="00F51512" w:rsidRPr="00B54439">
        <w:rPr>
          <w:rFonts w:asciiTheme="minorHAnsi" w:hAnsiTheme="minorHAnsi" w:cs="Times New Roman"/>
          <w:sz w:val="20"/>
          <w:szCs w:val="20"/>
        </w:rPr>
        <w:t>improve their health and wellness, live a self-directed li</w:t>
      </w:r>
      <w:r w:rsidR="00236D4F" w:rsidRPr="00B54439">
        <w:rPr>
          <w:rFonts w:asciiTheme="minorHAnsi" w:hAnsiTheme="minorHAnsi" w:cs="Times New Roman"/>
          <w:sz w:val="20"/>
          <w:szCs w:val="20"/>
        </w:rPr>
        <w:t>f</w:t>
      </w:r>
      <w:r w:rsidR="00F51512" w:rsidRPr="00B54439">
        <w:rPr>
          <w:rFonts w:asciiTheme="minorHAnsi" w:hAnsiTheme="minorHAnsi" w:cs="Times New Roman"/>
          <w:sz w:val="20"/>
          <w:szCs w:val="20"/>
        </w:rPr>
        <w:t>e, and strive to reach their full potential</w:t>
      </w:r>
      <w:r w:rsidRPr="00B54439">
        <w:rPr>
          <w:rFonts w:asciiTheme="minorHAnsi" w:hAnsiTheme="minorHAnsi" w:cs="Times New Roman"/>
          <w:sz w:val="20"/>
          <w:szCs w:val="20"/>
        </w:rPr>
        <w:t>”</w:t>
      </w:r>
      <w:r w:rsidRPr="00B54439">
        <w:rPr>
          <w:rStyle w:val="FootnoteReference"/>
          <w:rFonts w:asciiTheme="minorHAnsi" w:hAnsiTheme="minorHAnsi" w:cs="Times New Roman"/>
          <w:sz w:val="20"/>
          <w:szCs w:val="20"/>
        </w:rPr>
        <w:footnoteReference w:id="3"/>
      </w:r>
    </w:p>
    <w:p w:rsidR="00236D4F" w:rsidRPr="00B54439" w:rsidRDefault="00236D4F" w:rsidP="00236D4F">
      <w:pPr>
        <w:pStyle w:val="ListParagraph"/>
        <w:spacing w:line="240" w:lineRule="auto"/>
        <w:ind w:left="450"/>
        <w:rPr>
          <w:rFonts w:asciiTheme="minorHAnsi" w:hAnsiTheme="minorHAnsi" w:cs="Times New Roman"/>
          <w:sz w:val="20"/>
          <w:szCs w:val="20"/>
        </w:rPr>
      </w:pPr>
    </w:p>
    <w:p w:rsidR="00145175" w:rsidRPr="00B54439" w:rsidRDefault="00580845" w:rsidP="001145EB">
      <w:pPr>
        <w:pStyle w:val="ListParagraph"/>
        <w:numPr>
          <w:ilvl w:val="0"/>
          <w:numId w:val="11"/>
        </w:numPr>
        <w:spacing w:line="240" w:lineRule="auto"/>
        <w:ind w:left="450" w:firstLine="630"/>
        <w:rPr>
          <w:rFonts w:asciiTheme="minorHAnsi" w:hAnsiTheme="minorHAnsi" w:cs="Times New Roman"/>
          <w:sz w:val="20"/>
          <w:szCs w:val="20"/>
        </w:rPr>
      </w:pPr>
      <w:r w:rsidRPr="00B54439">
        <w:rPr>
          <w:rFonts w:asciiTheme="minorHAnsi" w:hAnsiTheme="minorHAnsi" w:cs="Times New Roman"/>
          <w:sz w:val="20"/>
          <w:szCs w:val="20"/>
        </w:rPr>
        <w:t xml:space="preserve">The recovery process </w:t>
      </w:r>
      <w:r w:rsidR="00F51512" w:rsidRPr="00B54439">
        <w:rPr>
          <w:rFonts w:asciiTheme="minorHAnsi" w:hAnsiTheme="minorHAnsi" w:cs="Times New Roman"/>
          <w:sz w:val="20"/>
          <w:szCs w:val="20"/>
        </w:rPr>
        <w:t>includes four dimensions:</w:t>
      </w:r>
    </w:p>
    <w:p w:rsidR="004E465F" w:rsidRPr="00B54439" w:rsidRDefault="004E465F" w:rsidP="001145EB">
      <w:pPr>
        <w:pStyle w:val="ListParagraph"/>
        <w:numPr>
          <w:ilvl w:val="1"/>
          <w:numId w:val="12"/>
        </w:numPr>
        <w:spacing w:line="240" w:lineRule="auto"/>
        <w:ind w:left="2160" w:hanging="720"/>
        <w:rPr>
          <w:rFonts w:asciiTheme="minorHAnsi" w:hAnsiTheme="minorHAnsi" w:cs="Times New Roman"/>
          <w:sz w:val="20"/>
          <w:szCs w:val="20"/>
        </w:rPr>
      </w:pPr>
      <w:r w:rsidRPr="00B54439">
        <w:rPr>
          <w:rFonts w:asciiTheme="minorHAnsi" w:hAnsiTheme="minorHAnsi" w:cs="Times New Roman"/>
          <w:b/>
          <w:sz w:val="20"/>
          <w:szCs w:val="20"/>
        </w:rPr>
        <w:t>H</w:t>
      </w:r>
      <w:r w:rsidR="00236D4F" w:rsidRPr="00B54439">
        <w:rPr>
          <w:rFonts w:asciiTheme="minorHAnsi" w:hAnsiTheme="minorHAnsi" w:cs="Times New Roman"/>
          <w:b/>
          <w:sz w:val="20"/>
          <w:szCs w:val="20"/>
        </w:rPr>
        <w:t>ealth</w:t>
      </w:r>
      <w:r w:rsidR="00236D4F" w:rsidRPr="00B54439">
        <w:rPr>
          <w:rFonts w:asciiTheme="minorHAnsi" w:hAnsiTheme="minorHAnsi" w:cs="Times New Roman"/>
          <w:sz w:val="20"/>
          <w:szCs w:val="20"/>
        </w:rPr>
        <w:t xml:space="preserve">: overcoming or managing </w:t>
      </w:r>
      <w:r w:rsidR="00580845" w:rsidRPr="00B54439">
        <w:rPr>
          <w:rFonts w:asciiTheme="minorHAnsi" w:hAnsiTheme="minorHAnsi" w:cs="Times New Roman"/>
          <w:sz w:val="20"/>
          <w:szCs w:val="20"/>
        </w:rPr>
        <w:t>the</w:t>
      </w:r>
      <w:r w:rsidR="00236D4F" w:rsidRPr="00B54439">
        <w:rPr>
          <w:rFonts w:asciiTheme="minorHAnsi" w:hAnsiTheme="minorHAnsi" w:cs="Times New Roman"/>
          <w:sz w:val="20"/>
          <w:szCs w:val="20"/>
        </w:rPr>
        <w:t xml:space="preserve"> disease</w:t>
      </w:r>
      <w:r w:rsidR="00580845" w:rsidRPr="00B54439">
        <w:rPr>
          <w:rFonts w:asciiTheme="minorHAnsi" w:hAnsiTheme="minorHAnsi" w:cs="Times New Roman"/>
          <w:sz w:val="20"/>
          <w:szCs w:val="20"/>
        </w:rPr>
        <w:t>,</w:t>
      </w:r>
      <w:r w:rsidR="00236D4F" w:rsidRPr="00B54439">
        <w:rPr>
          <w:rFonts w:asciiTheme="minorHAnsi" w:hAnsiTheme="minorHAnsi" w:cs="Times New Roman"/>
          <w:sz w:val="20"/>
          <w:szCs w:val="20"/>
        </w:rPr>
        <w:t>,</w:t>
      </w:r>
      <w:r w:rsidRPr="00B54439">
        <w:rPr>
          <w:rFonts w:asciiTheme="minorHAnsi" w:hAnsiTheme="minorHAnsi" w:cs="Times New Roman"/>
          <w:sz w:val="20"/>
          <w:szCs w:val="20"/>
        </w:rPr>
        <w:t xml:space="preserve"> ab</w:t>
      </w:r>
      <w:r w:rsidR="00236D4F" w:rsidRPr="00B54439">
        <w:rPr>
          <w:rFonts w:asciiTheme="minorHAnsi" w:hAnsiTheme="minorHAnsi" w:cs="Times New Roman"/>
          <w:sz w:val="20"/>
          <w:szCs w:val="20"/>
        </w:rPr>
        <w:t xml:space="preserve">staining from </w:t>
      </w:r>
      <w:r w:rsidR="007526D2" w:rsidRPr="00B54439">
        <w:rPr>
          <w:rFonts w:asciiTheme="minorHAnsi" w:hAnsiTheme="minorHAnsi" w:cs="Times New Roman"/>
          <w:sz w:val="20"/>
          <w:szCs w:val="20"/>
        </w:rPr>
        <w:t>alcohol</w:t>
      </w:r>
      <w:r w:rsidR="00236D4F" w:rsidRPr="00B54439">
        <w:rPr>
          <w:rFonts w:asciiTheme="minorHAnsi" w:hAnsiTheme="minorHAnsi" w:cs="Times New Roman"/>
          <w:sz w:val="20"/>
          <w:szCs w:val="20"/>
        </w:rPr>
        <w:t xml:space="preserve"> and </w:t>
      </w:r>
      <w:proofErr w:type="spellStart"/>
      <w:r w:rsidR="007526D2" w:rsidRPr="00B54439">
        <w:rPr>
          <w:rFonts w:asciiTheme="minorHAnsi" w:hAnsiTheme="minorHAnsi" w:cs="Times New Roman"/>
          <w:sz w:val="20"/>
          <w:szCs w:val="20"/>
        </w:rPr>
        <w:t>nonprescribed</w:t>
      </w:r>
      <w:proofErr w:type="spellEnd"/>
      <w:r w:rsidR="00236D4F" w:rsidRPr="00B54439">
        <w:rPr>
          <w:rFonts w:asciiTheme="minorHAnsi" w:hAnsiTheme="minorHAnsi" w:cs="Times New Roman"/>
          <w:sz w:val="20"/>
          <w:szCs w:val="20"/>
        </w:rPr>
        <w:t xml:space="preserve"> medication</w:t>
      </w:r>
      <w:r w:rsidRPr="00B54439">
        <w:rPr>
          <w:rFonts w:asciiTheme="minorHAnsi" w:hAnsiTheme="minorHAnsi" w:cs="Times New Roman"/>
          <w:sz w:val="20"/>
          <w:szCs w:val="20"/>
        </w:rPr>
        <w:t xml:space="preserve">, and </w:t>
      </w:r>
      <w:r w:rsidR="00236D4F" w:rsidRPr="00B54439">
        <w:rPr>
          <w:rFonts w:asciiTheme="minorHAnsi" w:hAnsiTheme="minorHAnsi" w:cs="Times New Roman"/>
          <w:sz w:val="20"/>
          <w:szCs w:val="20"/>
        </w:rPr>
        <w:t xml:space="preserve">making informed, healthy choices that support physical and emotional well-being </w:t>
      </w:r>
    </w:p>
    <w:p w:rsidR="004E465F" w:rsidRPr="00B54439" w:rsidRDefault="00F51512" w:rsidP="001145EB">
      <w:pPr>
        <w:pStyle w:val="ListParagraph"/>
        <w:numPr>
          <w:ilvl w:val="1"/>
          <w:numId w:val="12"/>
        </w:numPr>
        <w:spacing w:line="240" w:lineRule="auto"/>
        <w:ind w:left="990" w:firstLine="450"/>
        <w:rPr>
          <w:rFonts w:asciiTheme="minorHAnsi" w:hAnsiTheme="minorHAnsi" w:cs="Times New Roman"/>
          <w:sz w:val="20"/>
          <w:szCs w:val="20"/>
        </w:rPr>
      </w:pPr>
      <w:r w:rsidRPr="00B54439">
        <w:rPr>
          <w:rFonts w:asciiTheme="minorHAnsi" w:hAnsiTheme="minorHAnsi" w:cs="Times New Roman"/>
          <w:b/>
          <w:sz w:val="20"/>
          <w:szCs w:val="20"/>
        </w:rPr>
        <w:t>Home:</w:t>
      </w:r>
      <w:r w:rsidRPr="00B54439">
        <w:rPr>
          <w:rFonts w:asciiTheme="minorHAnsi" w:hAnsiTheme="minorHAnsi" w:cs="Times New Roman"/>
          <w:sz w:val="20"/>
          <w:szCs w:val="20"/>
        </w:rPr>
        <w:t xml:space="preserve"> </w:t>
      </w:r>
      <w:r w:rsidR="004E465F" w:rsidRPr="00B54439">
        <w:rPr>
          <w:rFonts w:asciiTheme="minorHAnsi" w:hAnsiTheme="minorHAnsi" w:cs="Times New Roman"/>
          <w:sz w:val="20"/>
          <w:szCs w:val="20"/>
        </w:rPr>
        <w:t xml:space="preserve">having a </w:t>
      </w:r>
      <w:r w:rsidR="00EF181C" w:rsidRPr="00B54439">
        <w:rPr>
          <w:rFonts w:asciiTheme="minorHAnsi" w:hAnsiTheme="minorHAnsi" w:cs="Times New Roman"/>
          <w:sz w:val="20"/>
          <w:szCs w:val="20"/>
        </w:rPr>
        <w:t>stable</w:t>
      </w:r>
      <w:r w:rsidRPr="00B54439">
        <w:rPr>
          <w:rFonts w:asciiTheme="minorHAnsi" w:hAnsiTheme="minorHAnsi" w:cs="Times New Roman"/>
          <w:sz w:val="20"/>
          <w:szCs w:val="20"/>
        </w:rPr>
        <w:t xml:space="preserve"> </w:t>
      </w:r>
      <w:r w:rsidR="00EF181C" w:rsidRPr="00B54439">
        <w:rPr>
          <w:rFonts w:asciiTheme="minorHAnsi" w:hAnsiTheme="minorHAnsi" w:cs="Times New Roman"/>
          <w:sz w:val="20"/>
          <w:szCs w:val="20"/>
        </w:rPr>
        <w:t>and</w:t>
      </w:r>
      <w:r w:rsidRPr="00B54439">
        <w:rPr>
          <w:rFonts w:asciiTheme="minorHAnsi" w:hAnsiTheme="minorHAnsi" w:cs="Times New Roman"/>
          <w:sz w:val="20"/>
          <w:szCs w:val="20"/>
        </w:rPr>
        <w:t xml:space="preserve"> </w:t>
      </w:r>
      <w:r w:rsidR="00EF181C" w:rsidRPr="00B54439">
        <w:rPr>
          <w:rFonts w:asciiTheme="minorHAnsi" w:hAnsiTheme="minorHAnsi" w:cs="Times New Roman"/>
          <w:sz w:val="20"/>
          <w:szCs w:val="20"/>
        </w:rPr>
        <w:t>safe</w:t>
      </w:r>
      <w:r w:rsidRPr="00B54439">
        <w:rPr>
          <w:rFonts w:asciiTheme="minorHAnsi" w:hAnsiTheme="minorHAnsi" w:cs="Times New Roman"/>
          <w:sz w:val="20"/>
          <w:szCs w:val="20"/>
        </w:rPr>
        <w:t xml:space="preserve"> place to live</w:t>
      </w:r>
    </w:p>
    <w:p w:rsidR="004E465F" w:rsidRPr="00B54439" w:rsidRDefault="00F51512" w:rsidP="001145EB">
      <w:pPr>
        <w:pStyle w:val="ListParagraph"/>
        <w:numPr>
          <w:ilvl w:val="1"/>
          <w:numId w:val="12"/>
        </w:numPr>
        <w:spacing w:line="240" w:lineRule="auto"/>
        <w:ind w:left="2160" w:hanging="720"/>
        <w:rPr>
          <w:rFonts w:asciiTheme="minorHAnsi" w:hAnsiTheme="minorHAnsi" w:cs="Times New Roman"/>
          <w:sz w:val="20"/>
          <w:szCs w:val="20"/>
        </w:rPr>
      </w:pPr>
      <w:r w:rsidRPr="00B54439">
        <w:rPr>
          <w:rFonts w:asciiTheme="minorHAnsi" w:hAnsiTheme="minorHAnsi" w:cs="Times New Roman"/>
          <w:b/>
          <w:sz w:val="20"/>
          <w:szCs w:val="20"/>
        </w:rPr>
        <w:t>Purpose</w:t>
      </w:r>
      <w:r w:rsidR="00580845" w:rsidRPr="00B54439">
        <w:rPr>
          <w:rFonts w:asciiTheme="minorHAnsi" w:hAnsiTheme="minorHAnsi" w:cs="Times New Roman"/>
          <w:b/>
          <w:sz w:val="20"/>
          <w:szCs w:val="20"/>
        </w:rPr>
        <w:t>:</w:t>
      </w:r>
      <w:r w:rsidRPr="00B54439">
        <w:rPr>
          <w:rFonts w:asciiTheme="minorHAnsi" w:hAnsiTheme="minorHAnsi" w:cs="Times New Roman"/>
          <w:sz w:val="20"/>
          <w:szCs w:val="20"/>
        </w:rPr>
        <w:t xml:space="preserve"> </w:t>
      </w:r>
      <w:r w:rsidR="004E465F" w:rsidRPr="00B54439">
        <w:rPr>
          <w:rFonts w:asciiTheme="minorHAnsi" w:hAnsiTheme="minorHAnsi" w:cs="Times New Roman"/>
          <w:sz w:val="20"/>
          <w:szCs w:val="20"/>
        </w:rPr>
        <w:t xml:space="preserve">having </w:t>
      </w:r>
      <w:r w:rsidRPr="00B54439">
        <w:rPr>
          <w:rFonts w:asciiTheme="minorHAnsi" w:hAnsiTheme="minorHAnsi" w:cs="Times New Roman"/>
          <w:sz w:val="20"/>
          <w:szCs w:val="20"/>
        </w:rPr>
        <w:t xml:space="preserve">meaningful daily </w:t>
      </w:r>
      <w:r w:rsidR="00EF181C" w:rsidRPr="00B54439">
        <w:rPr>
          <w:rFonts w:asciiTheme="minorHAnsi" w:hAnsiTheme="minorHAnsi" w:cs="Times New Roman"/>
          <w:sz w:val="20"/>
          <w:szCs w:val="20"/>
        </w:rPr>
        <w:t>activities</w:t>
      </w:r>
      <w:r w:rsidRPr="00B54439">
        <w:rPr>
          <w:rFonts w:asciiTheme="minorHAnsi" w:hAnsiTheme="minorHAnsi" w:cs="Times New Roman"/>
          <w:sz w:val="20"/>
          <w:szCs w:val="20"/>
        </w:rPr>
        <w:t xml:space="preserve"> and the independence, income and </w:t>
      </w:r>
      <w:r w:rsidR="00EF181C" w:rsidRPr="00B54439">
        <w:rPr>
          <w:rFonts w:asciiTheme="minorHAnsi" w:hAnsiTheme="minorHAnsi" w:cs="Times New Roman"/>
          <w:sz w:val="20"/>
          <w:szCs w:val="20"/>
        </w:rPr>
        <w:t>resources</w:t>
      </w:r>
      <w:r w:rsidRPr="00B54439">
        <w:rPr>
          <w:rFonts w:asciiTheme="minorHAnsi" w:hAnsiTheme="minorHAnsi" w:cs="Times New Roman"/>
          <w:sz w:val="20"/>
          <w:szCs w:val="20"/>
        </w:rPr>
        <w:t xml:space="preserve"> to participate society</w:t>
      </w:r>
    </w:p>
    <w:p w:rsidR="004E465F" w:rsidRPr="00B54439" w:rsidRDefault="00EF181C" w:rsidP="001145EB">
      <w:pPr>
        <w:pStyle w:val="ListParagraph"/>
        <w:numPr>
          <w:ilvl w:val="1"/>
          <w:numId w:val="12"/>
        </w:numPr>
        <w:spacing w:line="240" w:lineRule="auto"/>
        <w:ind w:left="2160" w:hanging="720"/>
        <w:rPr>
          <w:rFonts w:asciiTheme="minorHAnsi" w:hAnsiTheme="minorHAnsi" w:cs="Times New Roman"/>
          <w:sz w:val="20"/>
          <w:szCs w:val="20"/>
        </w:rPr>
      </w:pPr>
      <w:r w:rsidRPr="00B54439">
        <w:rPr>
          <w:rFonts w:asciiTheme="minorHAnsi" w:hAnsiTheme="minorHAnsi" w:cs="Times New Roman"/>
          <w:b/>
          <w:sz w:val="20"/>
          <w:szCs w:val="20"/>
        </w:rPr>
        <w:t>Community</w:t>
      </w:r>
      <w:r w:rsidR="00F51512" w:rsidRPr="00B54439">
        <w:rPr>
          <w:rFonts w:asciiTheme="minorHAnsi" w:hAnsiTheme="minorHAnsi" w:cs="Times New Roman"/>
          <w:b/>
          <w:sz w:val="20"/>
          <w:szCs w:val="20"/>
        </w:rPr>
        <w:t>:</w:t>
      </w:r>
      <w:r w:rsidR="00F51512" w:rsidRPr="00B54439">
        <w:rPr>
          <w:rFonts w:asciiTheme="minorHAnsi" w:hAnsiTheme="minorHAnsi" w:cs="Times New Roman"/>
          <w:sz w:val="20"/>
          <w:szCs w:val="20"/>
        </w:rPr>
        <w:t xml:space="preserve"> </w:t>
      </w:r>
      <w:r w:rsidR="004E465F" w:rsidRPr="00B54439">
        <w:rPr>
          <w:rFonts w:asciiTheme="minorHAnsi" w:hAnsiTheme="minorHAnsi" w:cs="Times New Roman"/>
          <w:sz w:val="20"/>
          <w:szCs w:val="20"/>
        </w:rPr>
        <w:t xml:space="preserve">having </w:t>
      </w:r>
      <w:r w:rsidR="00F51512" w:rsidRPr="00B54439">
        <w:rPr>
          <w:rFonts w:asciiTheme="minorHAnsi" w:hAnsiTheme="minorHAnsi" w:cs="Times New Roman"/>
          <w:sz w:val="20"/>
          <w:szCs w:val="20"/>
        </w:rPr>
        <w:t xml:space="preserve">relationships and social networks that </w:t>
      </w:r>
      <w:r w:rsidRPr="00B54439">
        <w:rPr>
          <w:rFonts w:asciiTheme="minorHAnsi" w:hAnsiTheme="minorHAnsi" w:cs="Times New Roman"/>
          <w:sz w:val="20"/>
          <w:szCs w:val="20"/>
        </w:rPr>
        <w:t>provide</w:t>
      </w:r>
      <w:r w:rsidR="00F51512" w:rsidRPr="00B54439">
        <w:rPr>
          <w:rFonts w:asciiTheme="minorHAnsi" w:hAnsiTheme="minorHAnsi" w:cs="Times New Roman"/>
          <w:sz w:val="20"/>
          <w:szCs w:val="20"/>
        </w:rPr>
        <w:t xml:space="preserve"> support, friendship, love and hope</w:t>
      </w:r>
      <w:r w:rsidR="004E465F" w:rsidRPr="00B54439">
        <w:rPr>
          <w:rFonts w:asciiTheme="minorHAnsi" w:hAnsiTheme="minorHAnsi" w:cs="Times New Roman"/>
          <w:sz w:val="20"/>
          <w:szCs w:val="20"/>
        </w:rPr>
        <w:t>; and</w:t>
      </w:r>
      <w:r w:rsidR="00580845" w:rsidRPr="00B54439">
        <w:rPr>
          <w:rFonts w:asciiTheme="minorHAnsi" w:hAnsiTheme="minorHAnsi" w:cs="Times New Roman"/>
          <w:sz w:val="20"/>
          <w:szCs w:val="20"/>
        </w:rPr>
        <w:t>, implicitly</w:t>
      </w:r>
    </w:p>
    <w:p w:rsidR="004E465F" w:rsidRDefault="00580845" w:rsidP="001145EB">
      <w:pPr>
        <w:pStyle w:val="ListParagraph"/>
        <w:numPr>
          <w:ilvl w:val="1"/>
          <w:numId w:val="12"/>
        </w:numPr>
        <w:spacing w:line="240" w:lineRule="auto"/>
        <w:ind w:left="990" w:firstLine="450"/>
        <w:rPr>
          <w:rFonts w:cs="Times New Roman"/>
          <w:sz w:val="22"/>
        </w:rPr>
      </w:pPr>
      <w:r w:rsidRPr="00B54439">
        <w:rPr>
          <w:rFonts w:asciiTheme="minorHAnsi" w:hAnsiTheme="minorHAnsi" w:cs="Times New Roman"/>
          <w:sz w:val="20"/>
          <w:szCs w:val="20"/>
        </w:rPr>
        <w:t>a</w:t>
      </w:r>
      <w:r w:rsidR="00F51512" w:rsidRPr="00B54439">
        <w:rPr>
          <w:rFonts w:asciiTheme="minorHAnsi" w:hAnsiTheme="minorHAnsi" w:cs="Times New Roman"/>
          <w:sz w:val="20"/>
          <w:szCs w:val="20"/>
        </w:rPr>
        <w:t xml:space="preserve"> </w:t>
      </w:r>
      <w:r w:rsidR="00F51512" w:rsidRPr="00B54439">
        <w:rPr>
          <w:rFonts w:asciiTheme="minorHAnsi" w:hAnsiTheme="minorHAnsi" w:cs="Times New Roman"/>
          <w:b/>
          <w:sz w:val="20"/>
          <w:szCs w:val="20"/>
        </w:rPr>
        <w:t xml:space="preserve">crime free </w:t>
      </w:r>
      <w:r w:rsidR="00EF181C" w:rsidRPr="00B54439">
        <w:rPr>
          <w:rFonts w:asciiTheme="minorHAnsi" w:hAnsiTheme="minorHAnsi" w:cs="Times New Roman"/>
          <w:b/>
          <w:sz w:val="20"/>
          <w:szCs w:val="20"/>
        </w:rPr>
        <w:t>life</w:t>
      </w:r>
      <w:r w:rsidR="00F51512" w:rsidRPr="00B54439">
        <w:rPr>
          <w:rFonts w:asciiTheme="minorHAnsi" w:hAnsiTheme="minorHAnsi" w:cs="Times New Roman"/>
          <w:b/>
          <w:sz w:val="20"/>
          <w:szCs w:val="20"/>
        </w:rPr>
        <w:t xml:space="preserve"> </w:t>
      </w:r>
      <w:r w:rsidR="00F51512" w:rsidRPr="00B54439">
        <w:rPr>
          <w:rFonts w:asciiTheme="minorHAnsi" w:hAnsiTheme="minorHAnsi" w:cs="Times New Roman"/>
          <w:sz w:val="20"/>
          <w:szCs w:val="20"/>
        </w:rPr>
        <w:t>and</w:t>
      </w:r>
      <w:r w:rsidR="00F51512" w:rsidRPr="00B54439">
        <w:rPr>
          <w:rFonts w:asciiTheme="minorHAnsi" w:hAnsiTheme="minorHAnsi" w:cs="Times New Roman"/>
          <w:b/>
          <w:sz w:val="20"/>
          <w:szCs w:val="20"/>
        </w:rPr>
        <w:t xml:space="preserve"> </w:t>
      </w:r>
      <w:r w:rsidR="004E465F" w:rsidRPr="00B54439">
        <w:rPr>
          <w:rFonts w:asciiTheme="minorHAnsi" w:hAnsiTheme="minorHAnsi" w:cs="Times New Roman"/>
          <w:b/>
          <w:sz w:val="20"/>
          <w:szCs w:val="20"/>
        </w:rPr>
        <w:t>c</w:t>
      </w:r>
      <w:r w:rsidR="00F51512" w:rsidRPr="00B54439">
        <w:rPr>
          <w:rFonts w:asciiTheme="minorHAnsi" w:hAnsiTheme="minorHAnsi" w:cs="Times New Roman"/>
          <w:b/>
          <w:sz w:val="20"/>
          <w:szCs w:val="20"/>
        </w:rPr>
        <w:t>rime free lifestyle</w:t>
      </w:r>
      <w:r w:rsidR="00F51512" w:rsidRPr="004E465F">
        <w:rPr>
          <w:rFonts w:cs="Times New Roman"/>
          <w:sz w:val="22"/>
        </w:rPr>
        <w:t>:</w:t>
      </w:r>
    </w:p>
    <w:p w:rsidR="004E465F" w:rsidRDefault="004E465F" w:rsidP="004E465F">
      <w:pPr>
        <w:pStyle w:val="ListParagraph"/>
        <w:spacing w:line="240" w:lineRule="auto"/>
        <w:ind w:left="990"/>
        <w:rPr>
          <w:rFonts w:cs="Times New Roman"/>
          <w:sz w:val="22"/>
        </w:rPr>
      </w:pPr>
    </w:p>
    <w:p w:rsidR="00536ABF" w:rsidRPr="00E35E56" w:rsidRDefault="00F21060" w:rsidP="00DB2F96">
      <w:pPr>
        <w:pStyle w:val="ListParagraph"/>
        <w:numPr>
          <w:ilvl w:val="0"/>
          <w:numId w:val="6"/>
        </w:numPr>
        <w:spacing w:line="240" w:lineRule="auto"/>
        <w:ind w:left="540"/>
        <w:rPr>
          <w:rFonts w:cs="Times New Roman"/>
          <w:b/>
          <w:smallCaps/>
          <w:sz w:val="22"/>
        </w:rPr>
      </w:pPr>
      <w:r w:rsidRPr="00E35E56">
        <w:rPr>
          <w:rFonts w:cs="Times New Roman"/>
          <w:b/>
          <w:smallCaps/>
          <w:sz w:val="22"/>
        </w:rPr>
        <w:t xml:space="preserve">After care and Recovery Support Services: Research </w:t>
      </w:r>
      <w:r w:rsidR="00CB49EA" w:rsidRPr="00E35E56">
        <w:rPr>
          <w:rFonts w:cs="Times New Roman"/>
          <w:b/>
          <w:smallCaps/>
          <w:sz w:val="22"/>
        </w:rPr>
        <w:t xml:space="preserve">Findings </w:t>
      </w:r>
      <w:r w:rsidRPr="00E35E56">
        <w:rPr>
          <w:rFonts w:cs="Times New Roman"/>
          <w:b/>
          <w:smallCaps/>
          <w:sz w:val="22"/>
        </w:rPr>
        <w:t>Relevant to Drug Courts</w:t>
      </w:r>
    </w:p>
    <w:p w:rsidR="00C93131" w:rsidRPr="00E35E56" w:rsidRDefault="00C93131" w:rsidP="00C93131">
      <w:pPr>
        <w:pStyle w:val="ListParagraph"/>
        <w:spacing w:line="240" w:lineRule="auto"/>
        <w:ind w:left="540"/>
        <w:rPr>
          <w:rFonts w:cs="Times New Roman"/>
          <w:b/>
          <w:smallCaps/>
          <w:sz w:val="22"/>
        </w:rPr>
      </w:pPr>
    </w:p>
    <w:p w:rsidR="00536ABF" w:rsidRPr="00B54439" w:rsidRDefault="00536ABF" w:rsidP="001145EB">
      <w:pPr>
        <w:pStyle w:val="ListParagraph"/>
        <w:numPr>
          <w:ilvl w:val="0"/>
          <w:numId w:val="11"/>
        </w:numPr>
        <w:spacing w:line="240" w:lineRule="auto"/>
        <w:ind w:hanging="600"/>
        <w:rPr>
          <w:rFonts w:asciiTheme="minorHAnsi" w:hAnsiTheme="minorHAnsi" w:cs="Times New Roman"/>
          <w:sz w:val="20"/>
          <w:szCs w:val="20"/>
        </w:rPr>
      </w:pPr>
      <w:r w:rsidRPr="00B54439">
        <w:rPr>
          <w:rFonts w:asciiTheme="minorHAnsi" w:hAnsiTheme="minorHAnsi" w:cs="Times New Roman"/>
          <w:sz w:val="20"/>
          <w:szCs w:val="20"/>
        </w:rPr>
        <w:t xml:space="preserve">Although </w:t>
      </w:r>
      <w:r w:rsidR="00F71F31" w:rsidRPr="00B54439">
        <w:rPr>
          <w:rFonts w:asciiTheme="minorHAnsi" w:hAnsiTheme="minorHAnsi" w:cs="Times New Roman"/>
          <w:sz w:val="20"/>
          <w:szCs w:val="20"/>
        </w:rPr>
        <w:t xml:space="preserve">relatively </w:t>
      </w:r>
      <w:r w:rsidR="002B2966" w:rsidRPr="00B54439">
        <w:rPr>
          <w:rFonts w:asciiTheme="minorHAnsi" w:hAnsiTheme="minorHAnsi" w:cs="Times New Roman"/>
          <w:sz w:val="20"/>
          <w:szCs w:val="20"/>
        </w:rPr>
        <w:t xml:space="preserve"> limited research </w:t>
      </w:r>
      <w:r w:rsidR="00580845" w:rsidRPr="00B54439">
        <w:rPr>
          <w:rFonts w:asciiTheme="minorHAnsi" w:hAnsiTheme="minorHAnsi" w:cs="Times New Roman"/>
          <w:sz w:val="20"/>
          <w:szCs w:val="20"/>
        </w:rPr>
        <w:t xml:space="preserve">has been </w:t>
      </w:r>
      <w:r w:rsidR="002B2966" w:rsidRPr="00B54439">
        <w:rPr>
          <w:rFonts w:asciiTheme="minorHAnsi" w:hAnsiTheme="minorHAnsi" w:cs="Times New Roman"/>
          <w:sz w:val="20"/>
          <w:szCs w:val="20"/>
        </w:rPr>
        <w:t xml:space="preserve">conducted on </w:t>
      </w:r>
      <w:r w:rsidR="00580845" w:rsidRPr="00B54439">
        <w:rPr>
          <w:rFonts w:asciiTheme="minorHAnsi" w:hAnsiTheme="minorHAnsi" w:cs="Times New Roman"/>
          <w:sz w:val="20"/>
          <w:szCs w:val="20"/>
        </w:rPr>
        <w:t xml:space="preserve">the effectiveness of </w:t>
      </w:r>
      <w:r w:rsidR="002B2966" w:rsidRPr="00B54439">
        <w:rPr>
          <w:rFonts w:asciiTheme="minorHAnsi" w:hAnsiTheme="minorHAnsi" w:cs="Times New Roman"/>
          <w:sz w:val="20"/>
          <w:szCs w:val="20"/>
        </w:rPr>
        <w:t>aftercare</w:t>
      </w:r>
      <w:r w:rsidR="00580845" w:rsidRPr="00B54439">
        <w:rPr>
          <w:rFonts w:asciiTheme="minorHAnsi" w:hAnsiTheme="minorHAnsi" w:cs="Times New Roman"/>
          <w:sz w:val="20"/>
          <w:szCs w:val="20"/>
        </w:rPr>
        <w:t xml:space="preserve"> services for persons treated for substance addiction</w:t>
      </w:r>
      <w:r w:rsidR="002B2966" w:rsidRPr="00B54439">
        <w:rPr>
          <w:rFonts w:asciiTheme="minorHAnsi" w:hAnsiTheme="minorHAnsi" w:cs="Times New Roman"/>
          <w:sz w:val="20"/>
          <w:szCs w:val="20"/>
        </w:rPr>
        <w:t>, particularly for individuals in a drug court setting, available research findings suggest that</w:t>
      </w:r>
      <w:r w:rsidRPr="00B54439">
        <w:rPr>
          <w:rFonts w:asciiTheme="minorHAnsi" w:hAnsiTheme="minorHAnsi" w:cs="Times New Roman"/>
          <w:sz w:val="20"/>
          <w:szCs w:val="20"/>
        </w:rPr>
        <w:t>:</w:t>
      </w:r>
    </w:p>
    <w:p w:rsidR="00F71F31" w:rsidRPr="00B54439" w:rsidRDefault="00536ABF" w:rsidP="001145EB">
      <w:pPr>
        <w:pStyle w:val="ListParagraph"/>
        <w:numPr>
          <w:ilvl w:val="0"/>
          <w:numId w:val="17"/>
        </w:numPr>
        <w:tabs>
          <w:tab w:val="left" w:pos="1800"/>
        </w:tabs>
        <w:spacing w:line="240" w:lineRule="auto"/>
        <w:ind w:firstLine="0"/>
        <w:rPr>
          <w:rFonts w:asciiTheme="minorHAnsi" w:hAnsiTheme="minorHAnsi" w:cs="Times New Roman"/>
          <w:sz w:val="20"/>
          <w:szCs w:val="20"/>
        </w:rPr>
      </w:pPr>
      <w:r w:rsidRPr="00B54439">
        <w:rPr>
          <w:rFonts w:asciiTheme="minorHAnsi" w:hAnsiTheme="minorHAnsi" w:cs="Times New Roman"/>
          <w:sz w:val="20"/>
          <w:szCs w:val="20"/>
        </w:rPr>
        <w:t>I</w:t>
      </w:r>
      <w:r w:rsidR="00EF181C" w:rsidRPr="00B54439">
        <w:rPr>
          <w:rFonts w:asciiTheme="minorHAnsi" w:hAnsiTheme="minorHAnsi" w:cs="Times New Roman"/>
          <w:sz w:val="20"/>
          <w:szCs w:val="20"/>
        </w:rPr>
        <w:t>nterventions</w:t>
      </w:r>
      <w:r w:rsidR="00F71F31" w:rsidRPr="00B54439">
        <w:rPr>
          <w:rFonts w:asciiTheme="minorHAnsi" w:hAnsiTheme="minorHAnsi" w:cs="Times New Roman"/>
          <w:sz w:val="20"/>
          <w:szCs w:val="20"/>
        </w:rPr>
        <w:t xml:space="preserve"> are more likely to be effective when they;</w:t>
      </w:r>
    </w:p>
    <w:p w:rsidR="00536ABF" w:rsidRPr="00B54439" w:rsidRDefault="00536ABF" w:rsidP="001145EB">
      <w:pPr>
        <w:pStyle w:val="ListParagraph"/>
        <w:tabs>
          <w:tab w:val="left" w:pos="1800"/>
        </w:tabs>
        <w:spacing w:line="240" w:lineRule="auto"/>
        <w:ind w:left="1800" w:hanging="600"/>
        <w:rPr>
          <w:rFonts w:asciiTheme="minorHAnsi" w:hAnsiTheme="minorHAnsi" w:cs="Times New Roman"/>
          <w:sz w:val="20"/>
          <w:szCs w:val="20"/>
        </w:rPr>
      </w:pPr>
      <w:r w:rsidRPr="00B54439">
        <w:rPr>
          <w:rFonts w:asciiTheme="minorHAnsi" w:hAnsiTheme="minorHAnsi" w:cs="Times New Roman"/>
          <w:sz w:val="20"/>
          <w:szCs w:val="20"/>
        </w:rPr>
        <w:tab/>
        <w:t>-</w:t>
      </w:r>
      <w:r w:rsidRPr="00B54439">
        <w:rPr>
          <w:rFonts w:asciiTheme="minorHAnsi" w:hAnsiTheme="minorHAnsi" w:cs="Times New Roman"/>
          <w:sz w:val="20"/>
          <w:szCs w:val="20"/>
        </w:rPr>
        <w:tab/>
      </w:r>
      <w:r w:rsidR="00F71F31" w:rsidRPr="00B54439">
        <w:rPr>
          <w:rFonts w:asciiTheme="minorHAnsi" w:hAnsiTheme="minorHAnsi" w:cs="Times New Roman"/>
          <w:sz w:val="20"/>
          <w:szCs w:val="20"/>
        </w:rPr>
        <w:t>provide support for 12 months or longer</w:t>
      </w:r>
    </w:p>
    <w:p w:rsidR="00536ABF" w:rsidRPr="00B54439" w:rsidRDefault="00536ABF" w:rsidP="001145EB">
      <w:pPr>
        <w:pStyle w:val="ListParagraph"/>
        <w:tabs>
          <w:tab w:val="left" w:pos="2160"/>
        </w:tabs>
        <w:spacing w:line="240" w:lineRule="auto"/>
        <w:ind w:left="2160" w:hanging="36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r>
      <w:proofErr w:type="gramStart"/>
      <w:r w:rsidR="00F71F31" w:rsidRPr="00B54439">
        <w:rPr>
          <w:rFonts w:asciiTheme="minorHAnsi" w:hAnsiTheme="minorHAnsi" w:cs="Times New Roman"/>
          <w:sz w:val="20"/>
          <w:szCs w:val="20"/>
        </w:rPr>
        <w:t>include</w:t>
      </w:r>
      <w:proofErr w:type="gramEnd"/>
      <w:r w:rsidR="00F71F31" w:rsidRPr="00B54439">
        <w:rPr>
          <w:rFonts w:asciiTheme="minorHAnsi" w:hAnsiTheme="minorHAnsi" w:cs="Times New Roman"/>
          <w:sz w:val="20"/>
          <w:szCs w:val="20"/>
        </w:rPr>
        <w:t xml:space="preserve"> active efforts to deliver the intervention to the individual rather </w:t>
      </w:r>
      <w:r w:rsidR="00EF181C" w:rsidRPr="00B54439">
        <w:rPr>
          <w:rFonts w:asciiTheme="minorHAnsi" w:hAnsiTheme="minorHAnsi" w:cs="Times New Roman"/>
          <w:sz w:val="20"/>
          <w:szCs w:val="20"/>
        </w:rPr>
        <w:t>than</w:t>
      </w:r>
      <w:r w:rsidR="00F71F31" w:rsidRPr="00B54439">
        <w:rPr>
          <w:rFonts w:asciiTheme="minorHAnsi" w:hAnsiTheme="minorHAnsi" w:cs="Times New Roman"/>
          <w:sz w:val="20"/>
          <w:szCs w:val="20"/>
        </w:rPr>
        <w:t xml:space="preserve"> rely on the individual to take the initiative –</w:t>
      </w:r>
      <w:r w:rsidR="00580845" w:rsidRPr="00B54439">
        <w:rPr>
          <w:rFonts w:asciiTheme="minorHAnsi" w:hAnsiTheme="minorHAnsi" w:cs="Times New Roman"/>
          <w:sz w:val="20"/>
          <w:szCs w:val="20"/>
        </w:rPr>
        <w:t>e.g.,</w:t>
      </w:r>
      <w:r w:rsidR="00F71F31" w:rsidRPr="00B54439">
        <w:rPr>
          <w:rFonts w:asciiTheme="minorHAnsi" w:hAnsiTheme="minorHAnsi" w:cs="Times New Roman"/>
          <w:sz w:val="20"/>
          <w:szCs w:val="20"/>
        </w:rPr>
        <w:t xml:space="preserve"> to come to a clinic </w:t>
      </w:r>
      <w:r w:rsidR="00EF181C" w:rsidRPr="00B54439">
        <w:rPr>
          <w:rFonts w:asciiTheme="minorHAnsi" w:hAnsiTheme="minorHAnsi" w:cs="Times New Roman"/>
          <w:sz w:val="20"/>
          <w:szCs w:val="20"/>
        </w:rPr>
        <w:t>each</w:t>
      </w:r>
      <w:r w:rsidR="00F71F31" w:rsidRPr="00B54439">
        <w:rPr>
          <w:rFonts w:asciiTheme="minorHAnsi" w:hAnsiTheme="minorHAnsi" w:cs="Times New Roman"/>
          <w:sz w:val="20"/>
          <w:szCs w:val="20"/>
        </w:rPr>
        <w:t xml:space="preserve"> week, for example</w:t>
      </w:r>
      <w:r w:rsidR="002B2966" w:rsidRPr="00B54439">
        <w:rPr>
          <w:rFonts w:asciiTheme="minorHAnsi" w:hAnsiTheme="minorHAnsi" w:cs="Times New Roman"/>
          <w:sz w:val="20"/>
          <w:szCs w:val="20"/>
        </w:rPr>
        <w:t>:</w:t>
      </w:r>
    </w:p>
    <w:p w:rsidR="00536ABF" w:rsidRPr="00B54439" w:rsidRDefault="00536ABF" w:rsidP="001145EB">
      <w:pPr>
        <w:pStyle w:val="ListParagraph"/>
        <w:spacing w:line="240" w:lineRule="auto"/>
        <w:ind w:left="1440" w:hanging="600"/>
        <w:rPr>
          <w:rFonts w:asciiTheme="minorHAnsi" w:hAnsiTheme="minorHAnsi" w:cs="Times New Roman"/>
          <w:sz w:val="20"/>
          <w:szCs w:val="20"/>
        </w:rPr>
      </w:pPr>
    </w:p>
    <w:p w:rsidR="000D4EBC" w:rsidRPr="00B54439" w:rsidRDefault="00536ABF" w:rsidP="001145EB">
      <w:pPr>
        <w:pStyle w:val="ListParagraph"/>
        <w:numPr>
          <w:ilvl w:val="0"/>
          <w:numId w:val="17"/>
        </w:numPr>
        <w:tabs>
          <w:tab w:val="left" w:pos="1800"/>
        </w:tabs>
        <w:spacing w:line="240" w:lineRule="auto"/>
        <w:ind w:left="1800"/>
        <w:rPr>
          <w:rFonts w:asciiTheme="minorHAnsi" w:hAnsiTheme="minorHAnsi" w:cs="Times New Roman"/>
          <w:sz w:val="20"/>
          <w:szCs w:val="20"/>
        </w:rPr>
      </w:pPr>
      <w:r w:rsidRPr="00B54439">
        <w:rPr>
          <w:rFonts w:asciiTheme="minorHAnsi" w:hAnsiTheme="minorHAnsi" w:cs="Times New Roman"/>
          <w:sz w:val="20"/>
          <w:szCs w:val="20"/>
        </w:rPr>
        <w:t>T</w:t>
      </w:r>
      <w:r w:rsidR="00716A68" w:rsidRPr="00B54439">
        <w:rPr>
          <w:rFonts w:asciiTheme="minorHAnsi" w:hAnsiTheme="minorHAnsi" w:cs="Times New Roman"/>
          <w:sz w:val="20"/>
          <w:szCs w:val="20"/>
        </w:rPr>
        <w:t xml:space="preserve">hose who </w:t>
      </w:r>
      <w:r w:rsidR="00EF181C" w:rsidRPr="00B54439">
        <w:rPr>
          <w:rFonts w:asciiTheme="minorHAnsi" w:hAnsiTheme="minorHAnsi" w:cs="Times New Roman"/>
          <w:sz w:val="20"/>
          <w:szCs w:val="20"/>
        </w:rPr>
        <w:t>benefit</w:t>
      </w:r>
      <w:r w:rsidR="00716A68" w:rsidRPr="00B54439">
        <w:rPr>
          <w:rFonts w:asciiTheme="minorHAnsi" w:hAnsiTheme="minorHAnsi" w:cs="Times New Roman"/>
          <w:sz w:val="20"/>
          <w:szCs w:val="20"/>
        </w:rPr>
        <w:t xml:space="preserve"> most from continuing care services are</w:t>
      </w:r>
      <w:r w:rsidR="000D4EBC" w:rsidRPr="00B54439">
        <w:rPr>
          <w:rFonts w:asciiTheme="minorHAnsi" w:hAnsiTheme="minorHAnsi" w:cs="Times New Roman"/>
          <w:sz w:val="20"/>
          <w:szCs w:val="20"/>
        </w:rPr>
        <w:t xml:space="preserve"> </w:t>
      </w:r>
      <w:r w:rsidR="00EF181C" w:rsidRPr="00B54439">
        <w:rPr>
          <w:rFonts w:asciiTheme="minorHAnsi" w:hAnsiTheme="minorHAnsi" w:cs="Times New Roman"/>
          <w:sz w:val="20"/>
          <w:szCs w:val="20"/>
        </w:rPr>
        <w:t>essential</w:t>
      </w:r>
      <w:r w:rsidRPr="00B54439">
        <w:rPr>
          <w:rFonts w:asciiTheme="minorHAnsi" w:hAnsiTheme="minorHAnsi" w:cs="Times New Roman"/>
          <w:sz w:val="20"/>
          <w:szCs w:val="20"/>
        </w:rPr>
        <w:t>ly</w:t>
      </w:r>
      <w:r w:rsidR="000D4EBC" w:rsidRPr="00B54439">
        <w:rPr>
          <w:rFonts w:asciiTheme="minorHAnsi" w:hAnsiTheme="minorHAnsi" w:cs="Times New Roman"/>
          <w:sz w:val="20"/>
          <w:szCs w:val="20"/>
        </w:rPr>
        <w:t xml:space="preserve"> the “high risk/high need” participants drug courts should target</w:t>
      </w:r>
      <w:r w:rsidR="00716A68" w:rsidRPr="00B54439">
        <w:rPr>
          <w:rFonts w:asciiTheme="minorHAnsi" w:hAnsiTheme="minorHAnsi" w:cs="Times New Roman"/>
          <w:sz w:val="20"/>
          <w:szCs w:val="20"/>
        </w:rPr>
        <w:t>:</w:t>
      </w:r>
      <w:r w:rsidR="000D4EBC" w:rsidRPr="00B54439">
        <w:rPr>
          <w:rFonts w:asciiTheme="minorHAnsi" w:hAnsiTheme="minorHAnsi" w:cs="Times New Roman"/>
          <w:sz w:val="20"/>
          <w:szCs w:val="20"/>
        </w:rPr>
        <w:t xml:space="preserve"> </w:t>
      </w:r>
      <w:r w:rsidR="00716A68" w:rsidRPr="00B54439">
        <w:rPr>
          <w:rFonts w:asciiTheme="minorHAnsi" w:hAnsiTheme="minorHAnsi" w:cs="Times New Roman"/>
          <w:sz w:val="20"/>
          <w:szCs w:val="20"/>
        </w:rPr>
        <w:t xml:space="preserve">- </w:t>
      </w:r>
      <w:r w:rsidR="000D4EBC" w:rsidRPr="00B54439">
        <w:rPr>
          <w:rFonts w:asciiTheme="minorHAnsi" w:hAnsiTheme="minorHAnsi" w:cs="Times New Roman"/>
          <w:sz w:val="20"/>
          <w:szCs w:val="20"/>
        </w:rPr>
        <w:t>e.g.,</w:t>
      </w:r>
    </w:p>
    <w:p w:rsidR="00716A68" w:rsidRPr="00B54439" w:rsidRDefault="000D4EBC" w:rsidP="001145EB">
      <w:pPr>
        <w:spacing w:line="240" w:lineRule="auto"/>
        <w:ind w:left="2160" w:hanging="360"/>
        <w:contextualSpacing/>
        <w:rPr>
          <w:rFonts w:asciiTheme="minorHAnsi" w:hAnsiTheme="minorHAnsi" w:cs="Times New Roman"/>
          <w:sz w:val="20"/>
          <w:szCs w:val="20"/>
        </w:rPr>
      </w:pPr>
      <w:r w:rsidRPr="00B54439">
        <w:rPr>
          <w:rFonts w:asciiTheme="minorHAnsi" w:hAnsiTheme="minorHAnsi" w:cs="Times New Roman"/>
          <w:sz w:val="20"/>
          <w:szCs w:val="20"/>
        </w:rPr>
        <w:lastRenderedPageBreak/>
        <w:t xml:space="preserve">- </w:t>
      </w:r>
      <w:r w:rsidR="00536ABF" w:rsidRPr="00B54439">
        <w:rPr>
          <w:rFonts w:asciiTheme="minorHAnsi" w:hAnsiTheme="minorHAnsi" w:cs="Times New Roman"/>
          <w:sz w:val="20"/>
          <w:szCs w:val="20"/>
        </w:rPr>
        <w:tab/>
      </w:r>
      <w:proofErr w:type="gramStart"/>
      <w:r w:rsidR="00716A68" w:rsidRPr="00B54439">
        <w:rPr>
          <w:rFonts w:asciiTheme="minorHAnsi" w:hAnsiTheme="minorHAnsi" w:cs="Times New Roman"/>
          <w:sz w:val="20"/>
          <w:szCs w:val="20"/>
        </w:rPr>
        <w:t>those</w:t>
      </w:r>
      <w:proofErr w:type="gramEnd"/>
      <w:r w:rsidR="00716A68" w:rsidRPr="00B54439">
        <w:rPr>
          <w:rFonts w:asciiTheme="minorHAnsi" w:hAnsiTheme="minorHAnsi" w:cs="Times New Roman"/>
          <w:sz w:val="20"/>
          <w:szCs w:val="20"/>
        </w:rPr>
        <w:t xml:space="preserve"> who continue to use </w:t>
      </w:r>
      <w:r w:rsidR="00EF181C" w:rsidRPr="00B54439">
        <w:rPr>
          <w:rFonts w:asciiTheme="minorHAnsi" w:hAnsiTheme="minorHAnsi" w:cs="Times New Roman"/>
          <w:sz w:val="20"/>
          <w:szCs w:val="20"/>
        </w:rPr>
        <w:t>alcohol</w:t>
      </w:r>
      <w:r w:rsidR="00716A68" w:rsidRPr="00B54439">
        <w:rPr>
          <w:rFonts w:asciiTheme="minorHAnsi" w:hAnsiTheme="minorHAnsi" w:cs="Times New Roman"/>
          <w:sz w:val="20"/>
          <w:szCs w:val="20"/>
        </w:rPr>
        <w:t xml:space="preserve"> or </w:t>
      </w:r>
      <w:r w:rsidR="00E574E0">
        <w:rPr>
          <w:rFonts w:asciiTheme="minorHAnsi" w:hAnsiTheme="minorHAnsi" w:cs="Times New Roman"/>
          <w:sz w:val="20"/>
          <w:szCs w:val="20"/>
        </w:rPr>
        <w:t xml:space="preserve">other </w:t>
      </w:r>
      <w:r w:rsidR="00716A68" w:rsidRPr="00B54439">
        <w:rPr>
          <w:rFonts w:asciiTheme="minorHAnsi" w:hAnsiTheme="minorHAnsi" w:cs="Times New Roman"/>
          <w:sz w:val="20"/>
          <w:szCs w:val="20"/>
        </w:rPr>
        <w:t xml:space="preserve">drugs during their initial period of treatment program </w:t>
      </w:r>
      <w:r w:rsidR="00EF181C" w:rsidRPr="00B54439">
        <w:rPr>
          <w:rFonts w:asciiTheme="minorHAnsi" w:hAnsiTheme="minorHAnsi" w:cs="Times New Roman"/>
          <w:sz w:val="20"/>
          <w:szCs w:val="20"/>
        </w:rPr>
        <w:t>participation</w:t>
      </w:r>
      <w:r w:rsidR="00716A68" w:rsidRPr="00B54439">
        <w:rPr>
          <w:rFonts w:asciiTheme="minorHAnsi" w:hAnsiTheme="minorHAnsi" w:cs="Times New Roman"/>
          <w:sz w:val="20"/>
          <w:szCs w:val="20"/>
        </w:rPr>
        <w:t>;</w:t>
      </w:r>
      <w:r w:rsidRPr="00B54439">
        <w:rPr>
          <w:rFonts w:asciiTheme="minorHAnsi" w:hAnsiTheme="minorHAnsi" w:cs="Times New Roman"/>
          <w:sz w:val="20"/>
          <w:szCs w:val="20"/>
        </w:rPr>
        <w:t xml:space="preserve"> and</w:t>
      </w:r>
    </w:p>
    <w:p w:rsidR="000D4EBC" w:rsidRDefault="00536ABF" w:rsidP="001145EB">
      <w:pPr>
        <w:tabs>
          <w:tab w:val="left" w:pos="1800"/>
        </w:tabs>
        <w:spacing w:line="240" w:lineRule="auto"/>
        <w:ind w:hanging="600"/>
        <w:contextualSpacing/>
        <w:rPr>
          <w:rFonts w:asciiTheme="minorHAnsi" w:hAnsiTheme="minorHAnsi" w:cs="Times New Roman"/>
          <w:sz w:val="20"/>
          <w:szCs w:val="20"/>
        </w:rPr>
      </w:pPr>
      <w:r w:rsidRPr="00B54439">
        <w:rPr>
          <w:rFonts w:asciiTheme="minorHAnsi" w:hAnsiTheme="minorHAnsi" w:cs="Times New Roman"/>
          <w:sz w:val="20"/>
          <w:szCs w:val="20"/>
        </w:rPr>
        <w:tab/>
      </w:r>
      <w:r w:rsidRPr="00B54439">
        <w:rPr>
          <w:rFonts w:asciiTheme="minorHAnsi" w:hAnsiTheme="minorHAnsi" w:cs="Times New Roman"/>
          <w:sz w:val="20"/>
          <w:szCs w:val="20"/>
        </w:rPr>
        <w:tab/>
        <w:t>-</w:t>
      </w:r>
      <w:r w:rsidRPr="00B54439">
        <w:rPr>
          <w:rFonts w:asciiTheme="minorHAnsi" w:hAnsiTheme="minorHAnsi" w:cs="Times New Roman"/>
          <w:sz w:val="20"/>
          <w:szCs w:val="20"/>
        </w:rPr>
        <w:tab/>
      </w:r>
      <w:proofErr w:type="gramStart"/>
      <w:r w:rsidRPr="00B54439">
        <w:rPr>
          <w:rFonts w:asciiTheme="minorHAnsi" w:hAnsiTheme="minorHAnsi" w:cs="Times New Roman"/>
          <w:sz w:val="20"/>
          <w:szCs w:val="20"/>
        </w:rPr>
        <w:t>those</w:t>
      </w:r>
      <w:proofErr w:type="gramEnd"/>
      <w:r w:rsidRPr="00B54439">
        <w:rPr>
          <w:rFonts w:asciiTheme="minorHAnsi" w:hAnsiTheme="minorHAnsi" w:cs="Times New Roman"/>
          <w:sz w:val="20"/>
          <w:szCs w:val="20"/>
        </w:rPr>
        <w:t xml:space="preserve"> who </w:t>
      </w:r>
      <w:r w:rsidR="000D4EBC" w:rsidRPr="00B54439">
        <w:rPr>
          <w:rFonts w:asciiTheme="minorHAnsi" w:hAnsiTheme="minorHAnsi" w:cs="Times New Roman"/>
          <w:sz w:val="20"/>
          <w:szCs w:val="20"/>
        </w:rPr>
        <w:t>have poor social support for recovery</w:t>
      </w:r>
    </w:p>
    <w:p w:rsidR="00B54439" w:rsidRDefault="00B54439" w:rsidP="001145EB">
      <w:pPr>
        <w:tabs>
          <w:tab w:val="left" w:pos="1800"/>
        </w:tabs>
        <w:spacing w:line="240" w:lineRule="auto"/>
        <w:ind w:hanging="600"/>
        <w:contextualSpacing/>
        <w:rPr>
          <w:rFonts w:asciiTheme="minorHAnsi" w:hAnsiTheme="minorHAnsi" w:cs="Times New Roman"/>
          <w:sz w:val="20"/>
          <w:szCs w:val="20"/>
        </w:rPr>
      </w:pPr>
    </w:p>
    <w:p w:rsidR="00B54439" w:rsidRPr="00B54439" w:rsidRDefault="00B54439" w:rsidP="001145EB">
      <w:pPr>
        <w:tabs>
          <w:tab w:val="left" w:pos="1800"/>
        </w:tabs>
        <w:spacing w:line="240" w:lineRule="auto"/>
        <w:ind w:hanging="600"/>
        <w:contextualSpacing/>
        <w:rPr>
          <w:rFonts w:asciiTheme="minorHAnsi" w:hAnsiTheme="minorHAnsi" w:cs="Times New Roman"/>
          <w:sz w:val="20"/>
          <w:szCs w:val="20"/>
        </w:rPr>
      </w:pPr>
    </w:p>
    <w:p w:rsidR="00F71F31" w:rsidRPr="00B54439" w:rsidRDefault="00F71F31" w:rsidP="001145EB">
      <w:pPr>
        <w:pStyle w:val="ListParagraph"/>
        <w:numPr>
          <w:ilvl w:val="0"/>
          <w:numId w:val="11"/>
        </w:numPr>
        <w:spacing w:line="240" w:lineRule="auto"/>
        <w:ind w:hanging="600"/>
        <w:rPr>
          <w:rFonts w:cs="Times New Roman"/>
          <w:b/>
          <w:sz w:val="22"/>
        </w:rPr>
      </w:pPr>
      <w:r w:rsidRPr="00B54439">
        <w:rPr>
          <w:rFonts w:asciiTheme="minorHAnsi" w:hAnsiTheme="minorHAnsi" w:cs="Times New Roman"/>
          <w:b/>
          <w:sz w:val="22"/>
        </w:rPr>
        <w:t xml:space="preserve">Two Continuing Care Models </w:t>
      </w:r>
      <w:r w:rsidR="00580845" w:rsidRPr="00B54439">
        <w:rPr>
          <w:rFonts w:asciiTheme="minorHAnsi" w:hAnsiTheme="minorHAnsi" w:cs="Times New Roman"/>
          <w:b/>
          <w:sz w:val="22"/>
        </w:rPr>
        <w:t>for which r</w:t>
      </w:r>
      <w:r w:rsidRPr="00B54439">
        <w:rPr>
          <w:rFonts w:asciiTheme="minorHAnsi" w:hAnsiTheme="minorHAnsi" w:cs="Times New Roman"/>
          <w:b/>
          <w:sz w:val="22"/>
        </w:rPr>
        <w:t xml:space="preserve">esearch </w:t>
      </w:r>
      <w:r w:rsidR="00580845" w:rsidRPr="00B54439">
        <w:rPr>
          <w:rFonts w:asciiTheme="minorHAnsi" w:hAnsiTheme="minorHAnsi" w:cs="Times New Roman"/>
          <w:b/>
          <w:sz w:val="22"/>
        </w:rPr>
        <w:t>f</w:t>
      </w:r>
      <w:r w:rsidRPr="00B54439">
        <w:rPr>
          <w:rFonts w:asciiTheme="minorHAnsi" w:hAnsiTheme="minorHAnsi" w:cs="Times New Roman"/>
          <w:b/>
          <w:sz w:val="22"/>
        </w:rPr>
        <w:t>indings</w:t>
      </w:r>
      <w:r w:rsidR="00580845" w:rsidRPr="00B54439">
        <w:rPr>
          <w:rFonts w:asciiTheme="minorHAnsi" w:hAnsiTheme="minorHAnsi" w:cs="Times New Roman"/>
          <w:b/>
          <w:sz w:val="22"/>
        </w:rPr>
        <w:t xml:space="preserve"> have been produced</w:t>
      </w:r>
      <w:r w:rsidRPr="00B54439">
        <w:rPr>
          <w:rFonts w:cs="Times New Roman"/>
          <w:b/>
          <w:sz w:val="22"/>
        </w:rPr>
        <w:t>:</w:t>
      </w:r>
    </w:p>
    <w:p w:rsidR="00580845" w:rsidRPr="000E6D89" w:rsidRDefault="00580845" w:rsidP="00580845">
      <w:pPr>
        <w:pStyle w:val="ListParagraph"/>
        <w:spacing w:line="240" w:lineRule="auto"/>
        <w:ind w:left="1500"/>
        <w:rPr>
          <w:rFonts w:cs="Times New Roman"/>
          <w:sz w:val="22"/>
        </w:rPr>
      </w:pPr>
    </w:p>
    <w:p w:rsidR="008E1ED4" w:rsidRPr="00B54439" w:rsidRDefault="000E6D89" w:rsidP="001145EB">
      <w:pPr>
        <w:pStyle w:val="ListParagraph"/>
        <w:numPr>
          <w:ilvl w:val="0"/>
          <w:numId w:val="18"/>
        </w:numPr>
        <w:spacing w:line="240" w:lineRule="auto"/>
        <w:ind w:hanging="90"/>
        <w:rPr>
          <w:rFonts w:asciiTheme="minorHAnsi" w:hAnsiTheme="minorHAnsi" w:cs="Times New Roman"/>
          <w:sz w:val="20"/>
          <w:szCs w:val="20"/>
        </w:rPr>
      </w:pPr>
      <w:r w:rsidRPr="00B54439">
        <w:rPr>
          <w:rFonts w:asciiTheme="minorHAnsi" w:hAnsiTheme="minorHAnsi" w:cs="Times New Roman"/>
          <w:i/>
          <w:sz w:val="20"/>
          <w:szCs w:val="20"/>
          <w:u w:val="single"/>
        </w:rPr>
        <w:t>Adaptive Telephone Continuing Care:</w:t>
      </w:r>
      <w:r w:rsidRPr="00B54439">
        <w:rPr>
          <w:rFonts w:asciiTheme="minorHAnsi" w:hAnsiTheme="minorHAnsi" w:cs="Times New Roman"/>
          <w:sz w:val="20"/>
          <w:szCs w:val="20"/>
        </w:rPr>
        <w:t xml:space="preserve"> </w:t>
      </w:r>
    </w:p>
    <w:p w:rsidR="00F71F31" w:rsidRPr="00B54439" w:rsidRDefault="00FA3594" w:rsidP="00FA3594">
      <w:pPr>
        <w:tabs>
          <w:tab w:val="left" w:pos="1800"/>
        </w:tabs>
        <w:spacing w:line="240" w:lineRule="auto"/>
        <w:ind w:left="1440"/>
        <w:contextualSpacing/>
        <w:rPr>
          <w:rFonts w:asciiTheme="minorHAnsi" w:hAnsiTheme="minorHAnsi" w:cs="Times New Roman"/>
          <w:sz w:val="20"/>
          <w:szCs w:val="20"/>
        </w:rPr>
      </w:pPr>
      <w:r w:rsidRPr="00B54439">
        <w:rPr>
          <w:rFonts w:asciiTheme="minorHAnsi" w:hAnsiTheme="minorHAnsi" w:cs="Times New Roman"/>
          <w:sz w:val="20"/>
          <w:szCs w:val="20"/>
        </w:rPr>
        <w:t>S</w:t>
      </w:r>
      <w:r w:rsidR="00761F38" w:rsidRPr="00B54439">
        <w:rPr>
          <w:rFonts w:asciiTheme="minorHAnsi" w:hAnsiTheme="minorHAnsi" w:cs="Times New Roman"/>
          <w:sz w:val="20"/>
          <w:szCs w:val="20"/>
        </w:rPr>
        <w:t>tructured 15-30 minute sessions weekly at first, and then graduated to monthly</w:t>
      </w:r>
      <w:proofErr w:type="gramStart"/>
      <w:r w:rsidR="00761F38" w:rsidRPr="00B54439">
        <w:rPr>
          <w:rFonts w:asciiTheme="minorHAnsi" w:hAnsiTheme="minorHAnsi" w:cs="Times New Roman"/>
          <w:sz w:val="20"/>
          <w:szCs w:val="20"/>
        </w:rPr>
        <w:t>,  that</w:t>
      </w:r>
      <w:proofErr w:type="gramEnd"/>
      <w:r w:rsidR="00761F38" w:rsidRPr="00B54439">
        <w:rPr>
          <w:rFonts w:asciiTheme="minorHAnsi" w:hAnsiTheme="minorHAnsi" w:cs="Times New Roman"/>
          <w:sz w:val="20"/>
          <w:szCs w:val="20"/>
        </w:rPr>
        <w:t xml:space="preserve"> include:</w:t>
      </w:r>
    </w:p>
    <w:p w:rsidR="00761F38" w:rsidRPr="00B54439" w:rsidRDefault="00FA3594" w:rsidP="0039129E">
      <w:pPr>
        <w:spacing w:line="240" w:lineRule="auto"/>
        <w:contextualSpacing/>
        <w:rPr>
          <w:rFonts w:asciiTheme="minorHAnsi" w:hAnsiTheme="minorHAnsi" w:cs="Times New Roman"/>
          <w:sz w:val="20"/>
          <w:szCs w:val="20"/>
        </w:rPr>
      </w:pPr>
      <w:r w:rsidRPr="00B54439">
        <w:rPr>
          <w:rFonts w:asciiTheme="minorHAnsi" w:hAnsiTheme="minorHAnsi" w:cs="Times New Roman"/>
          <w:sz w:val="20"/>
          <w:szCs w:val="20"/>
        </w:rPr>
        <w:tab/>
      </w:r>
      <w:r w:rsidRPr="00B54439">
        <w:rPr>
          <w:rFonts w:asciiTheme="minorHAnsi" w:hAnsiTheme="minorHAnsi" w:cs="Times New Roman"/>
          <w:sz w:val="20"/>
          <w:szCs w:val="20"/>
        </w:rPr>
        <w:tab/>
        <w:t>-</w:t>
      </w:r>
      <w:r w:rsidRPr="00B54439">
        <w:rPr>
          <w:rFonts w:asciiTheme="minorHAnsi" w:hAnsiTheme="minorHAnsi" w:cs="Times New Roman"/>
          <w:sz w:val="20"/>
          <w:szCs w:val="20"/>
        </w:rPr>
        <w:tab/>
      </w:r>
      <w:r w:rsidR="00761F38" w:rsidRPr="00B54439">
        <w:rPr>
          <w:rFonts w:asciiTheme="minorHAnsi" w:hAnsiTheme="minorHAnsi" w:cs="Times New Roman"/>
          <w:sz w:val="20"/>
          <w:szCs w:val="20"/>
        </w:rPr>
        <w:t>monitoring of symptoms and progress</w:t>
      </w:r>
    </w:p>
    <w:p w:rsidR="00761F38" w:rsidRPr="00B54439" w:rsidRDefault="00761F38" w:rsidP="0039129E">
      <w:pPr>
        <w:spacing w:line="240" w:lineRule="auto"/>
        <w:contextualSpacing/>
        <w:rPr>
          <w:rFonts w:asciiTheme="minorHAnsi" w:hAnsiTheme="minorHAnsi" w:cs="Times New Roman"/>
          <w:sz w:val="20"/>
          <w:szCs w:val="20"/>
        </w:rPr>
      </w:pPr>
      <w:r w:rsidRPr="00B54439">
        <w:rPr>
          <w:rFonts w:asciiTheme="minorHAnsi" w:hAnsiTheme="minorHAnsi" w:cs="Times New Roman"/>
          <w:sz w:val="20"/>
          <w:szCs w:val="20"/>
        </w:rPr>
        <w:tab/>
      </w:r>
      <w:r w:rsidR="00FA3594" w:rsidRPr="00B54439">
        <w:rPr>
          <w:rFonts w:asciiTheme="minorHAnsi" w:hAnsiTheme="minorHAnsi" w:cs="Times New Roman"/>
          <w:sz w:val="20"/>
          <w:szCs w:val="20"/>
        </w:rPr>
        <w:tab/>
      </w:r>
      <w:r w:rsidRPr="00B54439">
        <w:rPr>
          <w:rFonts w:asciiTheme="minorHAnsi" w:hAnsiTheme="minorHAnsi" w:cs="Times New Roman"/>
          <w:sz w:val="20"/>
          <w:szCs w:val="20"/>
        </w:rPr>
        <w:t>-</w:t>
      </w:r>
      <w:r w:rsidRPr="00B54439">
        <w:rPr>
          <w:rFonts w:asciiTheme="minorHAnsi" w:hAnsiTheme="minorHAnsi" w:cs="Times New Roman"/>
          <w:sz w:val="20"/>
          <w:szCs w:val="20"/>
        </w:rPr>
        <w:tab/>
        <w:t>identifying problems and barriers to recovery</w:t>
      </w:r>
    </w:p>
    <w:p w:rsidR="00761F38" w:rsidRPr="00B54439" w:rsidRDefault="00FA3594" w:rsidP="0039129E">
      <w:pPr>
        <w:spacing w:line="240" w:lineRule="auto"/>
        <w:contextualSpacing/>
        <w:rPr>
          <w:rFonts w:asciiTheme="minorHAnsi" w:hAnsiTheme="minorHAnsi" w:cs="Times New Roman"/>
          <w:sz w:val="20"/>
          <w:szCs w:val="20"/>
        </w:rPr>
      </w:pPr>
      <w:r w:rsidRPr="00B54439">
        <w:rPr>
          <w:rFonts w:asciiTheme="minorHAnsi" w:hAnsiTheme="minorHAnsi" w:cs="Times New Roman"/>
          <w:sz w:val="20"/>
          <w:szCs w:val="20"/>
        </w:rPr>
        <w:tab/>
      </w:r>
      <w:r w:rsidR="00761F38" w:rsidRPr="00B54439">
        <w:rPr>
          <w:rFonts w:asciiTheme="minorHAnsi" w:hAnsiTheme="minorHAnsi" w:cs="Times New Roman"/>
          <w:sz w:val="20"/>
          <w:szCs w:val="20"/>
        </w:rPr>
        <w:tab/>
        <w:t>-</w:t>
      </w:r>
      <w:r w:rsidR="00761F38" w:rsidRPr="00B54439">
        <w:rPr>
          <w:rFonts w:asciiTheme="minorHAnsi" w:hAnsiTheme="minorHAnsi" w:cs="Times New Roman"/>
          <w:sz w:val="20"/>
          <w:szCs w:val="20"/>
        </w:rPr>
        <w:tab/>
        <w:t xml:space="preserve">focusing on </w:t>
      </w:r>
      <w:r w:rsidR="00EF181C" w:rsidRPr="00B54439">
        <w:rPr>
          <w:rFonts w:asciiTheme="minorHAnsi" w:hAnsiTheme="minorHAnsi" w:cs="Times New Roman"/>
          <w:sz w:val="20"/>
          <w:szCs w:val="20"/>
        </w:rPr>
        <w:t>concrete</w:t>
      </w:r>
      <w:r w:rsidR="00761F38" w:rsidRPr="00B54439">
        <w:rPr>
          <w:rFonts w:asciiTheme="minorHAnsi" w:hAnsiTheme="minorHAnsi" w:cs="Times New Roman"/>
          <w:sz w:val="20"/>
          <w:szCs w:val="20"/>
        </w:rPr>
        <w:t xml:space="preserve"> </w:t>
      </w:r>
      <w:r w:rsidR="00EF181C" w:rsidRPr="00B54439">
        <w:rPr>
          <w:rFonts w:asciiTheme="minorHAnsi" w:hAnsiTheme="minorHAnsi" w:cs="Times New Roman"/>
          <w:sz w:val="20"/>
          <w:szCs w:val="20"/>
        </w:rPr>
        <w:t>planning</w:t>
      </w:r>
      <w:r w:rsidR="00761F38" w:rsidRPr="00B54439">
        <w:rPr>
          <w:rFonts w:asciiTheme="minorHAnsi" w:hAnsiTheme="minorHAnsi" w:cs="Times New Roman"/>
          <w:sz w:val="20"/>
          <w:szCs w:val="20"/>
        </w:rPr>
        <w:t xml:space="preserve"> and problem solving</w:t>
      </w:r>
    </w:p>
    <w:p w:rsidR="00761F38" w:rsidRPr="00B54439" w:rsidRDefault="00FA3594" w:rsidP="0039129E">
      <w:pPr>
        <w:spacing w:line="240" w:lineRule="auto"/>
        <w:contextualSpacing/>
        <w:rPr>
          <w:rFonts w:asciiTheme="minorHAnsi" w:hAnsiTheme="minorHAnsi" w:cs="Times New Roman"/>
          <w:sz w:val="20"/>
          <w:szCs w:val="20"/>
        </w:rPr>
      </w:pPr>
      <w:r w:rsidRPr="00B54439">
        <w:rPr>
          <w:rFonts w:asciiTheme="minorHAnsi" w:hAnsiTheme="minorHAnsi" w:cs="Times New Roman"/>
          <w:sz w:val="20"/>
          <w:szCs w:val="20"/>
        </w:rPr>
        <w:tab/>
      </w:r>
      <w:r w:rsidR="00761F38" w:rsidRPr="00B54439">
        <w:rPr>
          <w:rFonts w:asciiTheme="minorHAnsi" w:hAnsiTheme="minorHAnsi" w:cs="Times New Roman"/>
          <w:sz w:val="20"/>
          <w:szCs w:val="20"/>
        </w:rPr>
        <w:tab/>
        <w:t>-</w:t>
      </w:r>
      <w:r w:rsidR="00761F38" w:rsidRPr="00B54439">
        <w:rPr>
          <w:rFonts w:asciiTheme="minorHAnsi" w:hAnsiTheme="minorHAnsi" w:cs="Times New Roman"/>
          <w:sz w:val="20"/>
          <w:szCs w:val="20"/>
        </w:rPr>
        <w:tab/>
      </w:r>
      <w:r w:rsidR="00112D72" w:rsidRPr="00B54439">
        <w:rPr>
          <w:rFonts w:asciiTheme="minorHAnsi" w:hAnsiTheme="minorHAnsi" w:cs="Times New Roman"/>
          <w:sz w:val="20"/>
          <w:szCs w:val="20"/>
        </w:rPr>
        <w:t>encouraging</w:t>
      </w:r>
      <w:r w:rsidR="00761F38" w:rsidRPr="00B54439">
        <w:rPr>
          <w:rFonts w:asciiTheme="minorHAnsi" w:hAnsiTheme="minorHAnsi" w:cs="Times New Roman"/>
          <w:sz w:val="20"/>
          <w:szCs w:val="20"/>
        </w:rPr>
        <w:t xml:space="preserve"> the patient to </w:t>
      </w:r>
      <w:r w:rsidR="00EF181C" w:rsidRPr="00B54439">
        <w:rPr>
          <w:rFonts w:asciiTheme="minorHAnsi" w:hAnsiTheme="minorHAnsi" w:cs="Times New Roman"/>
          <w:sz w:val="20"/>
          <w:szCs w:val="20"/>
        </w:rPr>
        <w:t>actively</w:t>
      </w:r>
      <w:r w:rsidR="00761F38" w:rsidRPr="00B54439">
        <w:rPr>
          <w:rFonts w:asciiTheme="minorHAnsi" w:hAnsiTheme="minorHAnsi" w:cs="Times New Roman"/>
          <w:sz w:val="20"/>
          <w:szCs w:val="20"/>
        </w:rPr>
        <w:t xml:space="preserve"> take charge of their own recovery</w:t>
      </w:r>
    </w:p>
    <w:p w:rsidR="00580845" w:rsidRPr="00B54439" w:rsidRDefault="00580845" w:rsidP="0039129E">
      <w:pPr>
        <w:spacing w:line="240" w:lineRule="auto"/>
        <w:contextualSpacing/>
        <w:rPr>
          <w:rFonts w:asciiTheme="minorHAnsi" w:hAnsiTheme="minorHAnsi" w:cs="Times New Roman"/>
          <w:sz w:val="20"/>
          <w:szCs w:val="20"/>
        </w:rPr>
      </w:pPr>
    </w:p>
    <w:p w:rsidR="00FA3594" w:rsidRPr="00B54439" w:rsidRDefault="008E1ED4" w:rsidP="0039129E">
      <w:pPr>
        <w:spacing w:line="240" w:lineRule="auto"/>
        <w:contextualSpacing/>
        <w:rPr>
          <w:rFonts w:asciiTheme="minorHAnsi" w:hAnsiTheme="minorHAnsi" w:cs="Times New Roman"/>
          <w:sz w:val="20"/>
          <w:szCs w:val="20"/>
        </w:rPr>
      </w:pPr>
      <w:r w:rsidRPr="00B54439">
        <w:rPr>
          <w:rFonts w:asciiTheme="minorHAnsi" w:hAnsiTheme="minorHAnsi" w:cs="Times New Roman"/>
          <w:sz w:val="20"/>
          <w:szCs w:val="20"/>
        </w:rPr>
        <w:tab/>
      </w:r>
      <w:r w:rsidR="00FA3594" w:rsidRPr="00B54439">
        <w:rPr>
          <w:rFonts w:asciiTheme="minorHAnsi" w:hAnsiTheme="minorHAnsi" w:cs="Times New Roman"/>
          <w:sz w:val="20"/>
          <w:szCs w:val="20"/>
        </w:rPr>
        <w:tab/>
      </w:r>
      <w:r w:rsidRPr="00B54439">
        <w:rPr>
          <w:rFonts w:asciiTheme="minorHAnsi" w:hAnsiTheme="minorHAnsi" w:cs="Times New Roman"/>
          <w:sz w:val="20"/>
          <w:szCs w:val="20"/>
        </w:rPr>
        <w:t>Results:</w:t>
      </w:r>
      <w:r w:rsidR="00FA3594" w:rsidRPr="00B54439">
        <w:rPr>
          <w:rFonts w:asciiTheme="minorHAnsi" w:hAnsiTheme="minorHAnsi" w:cs="Times New Roman"/>
          <w:sz w:val="20"/>
          <w:szCs w:val="20"/>
        </w:rPr>
        <w:t xml:space="preserve"> (Compared with patients in standard care)</w:t>
      </w:r>
    </w:p>
    <w:p w:rsidR="008E1ED4" w:rsidRPr="00B54439" w:rsidRDefault="00FA3594" w:rsidP="00FA3594">
      <w:pPr>
        <w:spacing w:line="240" w:lineRule="auto"/>
        <w:ind w:left="2160" w:hanging="720"/>
        <w:contextualSpacing/>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P</w:t>
      </w:r>
      <w:r w:rsidR="008E1ED4" w:rsidRPr="00B54439">
        <w:rPr>
          <w:rFonts w:asciiTheme="minorHAnsi" w:hAnsiTheme="minorHAnsi" w:cs="Times New Roman"/>
          <w:sz w:val="20"/>
          <w:szCs w:val="20"/>
        </w:rPr>
        <w:t>articipants had higher alcohol abstinence rates (12%) and lower (10-15%</w:t>
      </w:r>
      <w:proofErr w:type="gramStart"/>
      <w:r w:rsidR="008E1ED4" w:rsidRPr="00B54439">
        <w:rPr>
          <w:rFonts w:asciiTheme="minorHAnsi" w:hAnsiTheme="minorHAnsi" w:cs="Times New Roman"/>
          <w:sz w:val="20"/>
          <w:szCs w:val="20"/>
        </w:rPr>
        <w:t>)  incidence</w:t>
      </w:r>
      <w:proofErr w:type="gramEnd"/>
      <w:r w:rsidR="008E1ED4" w:rsidRPr="00B54439">
        <w:rPr>
          <w:rFonts w:asciiTheme="minorHAnsi" w:hAnsiTheme="minorHAnsi" w:cs="Times New Roman"/>
          <w:sz w:val="20"/>
          <w:szCs w:val="20"/>
        </w:rPr>
        <w:t xml:space="preserve"> of cocaine use than comparison group</w:t>
      </w:r>
    </w:p>
    <w:p w:rsidR="00761F38" w:rsidRPr="00B54439" w:rsidRDefault="00093696" w:rsidP="001145EB">
      <w:pPr>
        <w:pStyle w:val="ListParagraph"/>
        <w:numPr>
          <w:ilvl w:val="0"/>
          <w:numId w:val="20"/>
        </w:numPr>
        <w:spacing w:line="240" w:lineRule="auto"/>
        <w:ind w:firstLine="0"/>
        <w:rPr>
          <w:rFonts w:asciiTheme="minorHAnsi" w:hAnsiTheme="minorHAnsi" w:cs="Times New Roman"/>
          <w:i/>
          <w:sz w:val="20"/>
          <w:szCs w:val="20"/>
          <w:u w:val="single"/>
        </w:rPr>
      </w:pPr>
      <w:r w:rsidRPr="00B54439">
        <w:rPr>
          <w:rFonts w:asciiTheme="minorHAnsi" w:hAnsiTheme="minorHAnsi" w:cs="Times New Roman"/>
          <w:i/>
          <w:sz w:val="20"/>
          <w:szCs w:val="20"/>
          <w:u w:val="single"/>
        </w:rPr>
        <w:t>Recovery Management Checkup</w:t>
      </w:r>
      <w:r w:rsidR="00112D72" w:rsidRPr="00B54439">
        <w:rPr>
          <w:rFonts w:asciiTheme="minorHAnsi" w:hAnsiTheme="minorHAnsi" w:cs="Times New Roman"/>
          <w:i/>
          <w:sz w:val="20"/>
          <w:szCs w:val="20"/>
          <w:u w:val="single"/>
        </w:rPr>
        <w:t xml:space="preserve"> </w:t>
      </w:r>
      <w:r w:rsidR="00112D72" w:rsidRPr="00B54439">
        <w:rPr>
          <w:rFonts w:asciiTheme="minorHAnsi" w:hAnsiTheme="minorHAnsi" w:cs="Times New Roman"/>
          <w:i/>
          <w:sz w:val="20"/>
          <w:szCs w:val="20"/>
        </w:rPr>
        <w:t>(RMC)</w:t>
      </w:r>
    </w:p>
    <w:p w:rsidR="00093696" w:rsidRPr="00B54439" w:rsidRDefault="00093696" w:rsidP="005513FF">
      <w:pPr>
        <w:spacing w:line="240" w:lineRule="auto"/>
        <w:ind w:left="1440"/>
        <w:contextualSpacing/>
        <w:rPr>
          <w:rFonts w:asciiTheme="minorHAnsi" w:hAnsiTheme="minorHAnsi" w:cs="Times New Roman"/>
          <w:sz w:val="20"/>
          <w:szCs w:val="20"/>
        </w:rPr>
      </w:pPr>
      <w:r w:rsidRPr="00B54439">
        <w:rPr>
          <w:rFonts w:asciiTheme="minorHAnsi" w:hAnsiTheme="minorHAnsi" w:cs="Times New Roman"/>
          <w:sz w:val="20"/>
          <w:szCs w:val="20"/>
        </w:rPr>
        <w:t xml:space="preserve">Interview </w:t>
      </w:r>
      <w:r w:rsidR="00EF181C" w:rsidRPr="00B54439">
        <w:rPr>
          <w:rFonts w:asciiTheme="minorHAnsi" w:hAnsiTheme="minorHAnsi" w:cs="Times New Roman"/>
          <w:sz w:val="20"/>
          <w:szCs w:val="20"/>
        </w:rPr>
        <w:t>patients</w:t>
      </w:r>
      <w:r w:rsidRPr="00B54439">
        <w:rPr>
          <w:rFonts w:asciiTheme="minorHAnsi" w:hAnsiTheme="minorHAnsi" w:cs="Times New Roman"/>
          <w:sz w:val="20"/>
          <w:szCs w:val="20"/>
        </w:rPr>
        <w:t xml:space="preserve"> </w:t>
      </w:r>
      <w:r w:rsidR="00EF181C" w:rsidRPr="00B54439">
        <w:rPr>
          <w:rFonts w:asciiTheme="minorHAnsi" w:hAnsiTheme="minorHAnsi" w:cs="Times New Roman"/>
          <w:sz w:val="20"/>
          <w:szCs w:val="20"/>
        </w:rPr>
        <w:t>every</w:t>
      </w:r>
      <w:r w:rsidRPr="00B54439">
        <w:rPr>
          <w:rFonts w:asciiTheme="minorHAnsi" w:hAnsiTheme="minorHAnsi" w:cs="Times New Roman"/>
          <w:sz w:val="20"/>
          <w:szCs w:val="20"/>
        </w:rPr>
        <w:t xml:space="preserve"> 3 months; </w:t>
      </w:r>
      <w:r w:rsidR="00FA3594" w:rsidRPr="00B54439">
        <w:rPr>
          <w:rFonts w:asciiTheme="minorHAnsi" w:hAnsiTheme="minorHAnsi" w:cs="Times New Roman"/>
          <w:sz w:val="20"/>
          <w:szCs w:val="20"/>
        </w:rPr>
        <w:t>i</w:t>
      </w:r>
      <w:r w:rsidRPr="00B54439">
        <w:rPr>
          <w:rFonts w:asciiTheme="minorHAnsi" w:hAnsiTheme="minorHAnsi" w:cs="Times New Roman"/>
          <w:sz w:val="20"/>
          <w:szCs w:val="20"/>
        </w:rPr>
        <w:t xml:space="preserve">f patient determined to </w:t>
      </w:r>
      <w:r w:rsidR="00EF181C" w:rsidRPr="00B54439">
        <w:rPr>
          <w:rFonts w:asciiTheme="minorHAnsi" w:hAnsiTheme="minorHAnsi" w:cs="Times New Roman"/>
          <w:sz w:val="20"/>
          <w:szCs w:val="20"/>
        </w:rPr>
        <w:t>be</w:t>
      </w:r>
      <w:r w:rsidRPr="00B54439">
        <w:rPr>
          <w:rFonts w:asciiTheme="minorHAnsi" w:hAnsiTheme="minorHAnsi" w:cs="Times New Roman"/>
          <w:sz w:val="20"/>
          <w:szCs w:val="20"/>
        </w:rPr>
        <w:t xml:space="preserve"> in need of treatment, patient is </w:t>
      </w:r>
      <w:r w:rsidR="00EF181C" w:rsidRPr="00B54439">
        <w:rPr>
          <w:rFonts w:asciiTheme="minorHAnsi" w:hAnsiTheme="minorHAnsi" w:cs="Times New Roman"/>
          <w:sz w:val="20"/>
          <w:szCs w:val="20"/>
        </w:rPr>
        <w:t>referred</w:t>
      </w:r>
      <w:r w:rsidRPr="00B54439">
        <w:rPr>
          <w:rFonts w:asciiTheme="minorHAnsi" w:hAnsiTheme="minorHAnsi" w:cs="Times New Roman"/>
          <w:sz w:val="20"/>
          <w:szCs w:val="20"/>
        </w:rPr>
        <w:t xml:space="preserve"> to individual trained in motivational interviewing and knowledge of community resources and treatment who provides</w:t>
      </w:r>
      <w:r w:rsidR="005513FF" w:rsidRPr="00B54439">
        <w:rPr>
          <w:rFonts w:asciiTheme="minorHAnsi" w:hAnsiTheme="minorHAnsi" w:cs="Times New Roman"/>
          <w:sz w:val="20"/>
          <w:szCs w:val="20"/>
        </w:rPr>
        <w:t xml:space="preserve"> </w:t>
      </w:r>
      <w:r w:rsidR="00FA3594" w:rsidRPr="00B54439">
        <w:rPr>
          <w:rFonts w:asciiTheme="minorHAnsi" w:hAnsiTheme="minorHAnsi" w:cs="Times New Roman"/>
          <w:sz w:val="20"/>
          <w:szCs w:val="20"/>
        </w:rPr>
        <w:t xml:space="preserve"> </w:t>
      </w:r>
      <w:r w:rsidRPr="00B54439">
        <w:rPr>
          <w:rFonts w:asciiTheme="minorHAnsi" w:hAnsiTheme="minorHAnsi" w:cs="Times New Roman"/>
          <w:sz w:val="20"/>
          <w:szCs w:val="20"/>
        </w:rPr>
        <w:t xml:space="preserve">personalized </w:t>
      </w:r>
      <w:r w:rsidR="00EF181C" w:rsidRPr="00B54439">
        <w:rPr>
          <w:rFonts w:asciiTheme="minorHAnsi" w:hAnsiTheme="minorHAnsi" w:cs="Times New Roman"/>
          <w:sz w:val="20"/>
          <w:szCs w:val="20"/>
        </w:rPr>
        <w:t>feedback; explores</w:t>
      </w:r>
      <w:r w:rsidRPr="00B54439">
        <w:rPr>
          <w:rFonts w:asciiTheme="minorHAnsi" w:hAnsiTheme="minorHAnsi" w:cs="Times New Roman"/>
          <w:sz w:val="20"/>
          <w:szCs w:val="20"/>
        </w:rPr>
        <w:t xml:space="preserve"> possibility </w:t>
      </w:r>
      <w:r w:rsidR="00EF181C" w:rsidRPr="00B54439">
        <w:rPr>
          <w:rFonts w:asciiTheme="minorHAnsi" w:hAnsiTheme="minorHAnsi" w:cs="Times New Roman"/>
          <w:sz w:val="20"/>
          <w:szCs w:val="20"/>
        </w:rPr>
        <w:t>of</w:t>
      </w:r>
      <w:r w:rsidRPr="00B54439">
        <w:rPr>
          <w:rFonts w:asciiTheme="minorHAnsi" w:hAnsiTheme="minorHAnsi" w:cs="Times New Roman"/>
          <w:sz w:val="20"/>
          <w:szCs w:val="20"/>
        </w:rPr>
        <w:t xml:space="preserve"> returning to treatment, and then scheduling, </w:t>
      </w:r>
      <w:r w:rsidR="00EF181C" w:rsidRPr="00B54439">
        <w:rPr>
          <w:rFonts w:asciiTheme="minorHAnsi" w:hAnsiTheme="minorHAnsi" w:cs="Times New Roman"/>
          <w:sz w:val="20"/>
          <w:szCs w:val="20"/>
        </w:rPr>
        <w:t>arranging</w:t>
      </w:r>
      <w:r w:rsidRPr="00B54439">
        <w:rPr>
          <w:rFonts w:asciiTheme="minorHAnsi" w:hAnsiTheme="minorHAnsi" w:cs="Times New Roman"/>
          <w:sz w:val="20"/>
          <w:szCs w:val="20"/>
        </w:rPr>
        <w:t xml:space="preserve"> transportation, and addressing </w:t>
      </w:r>
      <w:r w:rsidR="00EF181C" w:rsidRPr="00B54439">
        <w:rPr>
          <w:rFonts w:asciiTheme="minorHAnsi" w:hAnsiTheme="minorHAnsi" w:cs="Times New Roman"/>
          <w:sz w:val="20"/>
          <w:szCs w:val="20"/>
        </w:rPr>
        <w:t>other</w:t>
      </w:r>
      <w:r w:rsidR="009E5154" w:rsidRPr="00B54439">
        <w:rPr>
          <w:rFonts w:asciiTheme="minorHAnsi" w:hAnsiTheme="minorHAnsi" w:cs="Times New Roman"/>
          <w:sz w:val="20"/>
          <w:szCs w:val="20"/>
        </w:rPr>
        <w:t xml:space="preserve"> </w:t>
      </w:r>
      <w:r w:rsidR="00EF181C" w:rsidRPr="00B54439">
        <w:rPr>
          <w:rFonts w:asciiTheme="minorHAnsi" w:hAnsiTheme="minorHAnsi" w:cs="Times New Roman"/>
          <w:sz w:val="20"/>
          <w:szCs w:val="20"/>
        </w:rPr>
        <w:t>potential</w:t>
      </w:r>
      <w:r w:rsidRPr="00B54439">
        <w:rPr>
          <w:rFonts w:asciiTheme="minorHAnsi" w:hAnsiTheme="minorHAnsi" w:cs="Times New Roman"/>
          <w:sz w:val="20"/>
          <w:szCs w:val="20"/>
        </w:rPr>
        <w:t xml:space="preserve"> barriers to returning o treatment</w:t>
      </w:r>
    </w:p>
    <w:p w:rsidR="00093696" w:rsidRPr="00B54439" w:rsidRDefault="00093696" w:rsidP="00093696">
      <w:pPr>
        <w:spacing w:line="240" w:lineRule="auto"/>
        <w:ind w:firstLine="720"/>
        <w:contextualSpacing/>
        <w:rPr>
          <w:rFonts w:asciiTheme="minorHAnsi" w:hAnsiTheme="minorHAnsi" w:cs="Times New Roman"/>
          <w:sz w:val="20"/>
          <w:szCs w:val="20"/>
        </w:rPr>
      </w:pPr>
    </w:p>
    <w:p w:rsidR="00F859C8" w:rsidRPr="00B54439" w:rsidRDefault="00093696" w:rsidP="00093696">
      <w:pPr>
        <w:spacing w:line="240" w:lineRule="auto"/>
        <w:ind w:firstLine="720"/>
        <w:contextualSpacing/>
        <w:rPr>
          <w:rFonts w:asciiTheme="minorHAnsi" w:hAnsiTheme="minorHAnsi" w:cs="Times New Roman"/>
          <w:sz w:val="20"/>
          <w:szCs w:val="20"/>
        </w:rPr>
      </w:pPr>
      <w:r w:rsidRPr="00B54439">
        <w:rPr>
          <w:rFonts w:asciiTheme="minorHAnsi" w:hAnsiTheme="minorHAnsi" w:cs="Times New Roman"/>
          <w:sz w:val="20"/>
          <w:szCs w:val="20"/>
        </w:rPr>
        <w:tab/>
        <w:t xml:space="preserve">Results:  </w:t>
      </w:r>
      <w:r w:rsidR="00FA3594" w:rsidRPr="00B54439">
        <w:rPr>
          <w:rFonts w:asciiTheme="minorHAnsi" w:hAnsiTheme="minorHAnsi" w:cs="Times New Roman"/>
          <w:sz w:val="20"/>
          <w:szCs w:val="20"/>
        </w:rPr>
        <w:t>(</w:t>
      </w:r>
      <w:r w:rsidR="00EF181C" w:rsidRPr="00B54439">
        <w:rPr>
          <w:rFonts w:asciiTheme="minorHAnsi" w:hAnsiTheme="minorHAnsi" w:cs="Times New Roman"/>
          <w:sz w:val="20"/>
          <w:szCs w:val="20"/>
        </w:rPr>
        <w:t>Compared</w:t>
      </w:r>
      <w:r w:rsidR="00F859C8" w:rsidRPr="00B54439">
        <w:rPr>
          <w:rFonts w:asciiTheme="minorHAnsi" w:hAnsiTheme="minorHAnsi" w:cs="Times New Roman"/>
          <w:sz w:val="20"/>
          <w:szCs w:val="20"/>
        </w:rPr>
        <w:t xml:space="preserve"> with patients in standard care</w:t>
      </w:r>
      <w:r w:rsidR="00FA3594" w:rsidRPr="00B54439">
        <w:rPr>
          <w:rFonts w:asciiTheme="minorHAnsi" w:hAnsiTheme="minorHAnsi" w:cs="Times New Roman"/>
          <w:sz w:val="20"/>
          <w:szCs w:val="20"/>
        </w:rPr>
        <w:t>)</w:t>
      </w:r>
    </w:p>
    <w:p w:rsidR="00FA3594" w:rsidRPr="00B54439" w:rsidRDefault="00F859C8" w:rsidP="00FA3594">
      <w:pPr>
        <w:spacing w:line="240" w:lineRule="auto"/>
        <w:ind w:left="720" w:firstLine="720"/>
        <w:contextualSpacing/>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r>
      <w:r w:rsidR="00093696" w:rsidRPr="00B54439">
        <w:rPr>
          <w:rFonts w:asciiTheme="minorHAnsi" w:hAnsiTheme="minorHAnsi" w:cs="Times New Roman"/>
          <w:sz w:val="20"/>
          <w:szCs w:val="20"/>
        </w:rPr>
        <w:t>Reduced time to return to treatment (376 vs. 600 days)</w:t>
      </w:r>
    </w:p>
    <w:p w:rsidR="00FA3594" w:rsidRPr="00B54439" w:rsidRDefault="00FA3594" w:rsidP="00FA3594">
      <w:pPr>
        <w:spacing w:line="240" w:lineRule="auto"/>
        <w:ind w:left="720" w:firstLine="720"/>
        <w:contextualSpacing/>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r>
      <w:r w:rsidR="00093696" w:rsidRPr="00B54439">
        <w:rPr>
          <w:rFonts w:asciiTheme="minorHAnsi" w:hAnsiTheme="minorHAnsi" w:cs="Times New Roman"/>
          <w:sz w:val="20"/>
          <w:szCs w:val="20"/>
        </w:rPr>
        <w:t>Increased total days</w:t>
      </w:r>
      <w:r w:rsidRPr="00B54439">
        <w:rPr>
          <w:rFonts w:asciiTheme="minorHAnsi" w:hAnsiTheme="minorHAnsi" w:cs="Times New Roman"/>
          <w:sz w:val="20"/>
          <w:szCs w:val="20"/>
        </w:rPr>
        <w:t xml:space="preserve"> of treatment: (62 vs. 40 days)</w:t>
      </w:r>
    </w:p>
    <w:p w:rsidR="00FA3594" w:rsidRPr="00B54439" w:rsidRDefault="00FA3594" w:rsidP="00FA3594">
      <w:pPr>
        <w:spacing w:line="240" w:lineRule="auto"/>
        <w:ind w:left="720" w:firstLine="720"/>
        <w:contextualSpacing/>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R</w:t>
      </w:r>
      <w:r w:rsidR="00093696" w:rsidRPr="00B54439">
        <w:rPr>
          <w:rFonts w:asciiTheme="minorHAnsi" w:hAnsiTheme="minorHAnsi" w:cs="Times New Roman"/>
          <w:sz w:val="20"/>
          <w:szCs w:val="20"/>
        </w:rPr>
        <w:t xml:space="preserve">educed </w:t>
      </w:r>
      <w:proofErr w:type="gramStart"/>
      <w:r w:rsidRPr="00B54439">
        <w:rPr>
          <w:rFonts w:asciiTheme="minorHAnsi" w:hAnsiTheme="minorHAnsi" w:cs="Times New Roman"/>
          <w:sz w:val="20"/>
          <w:szCs w:val="20"/>
        </w:rPr>
        <w:t>p</w:t>
      </w:r>
      <w:r w:rsidR="00EF181C" w:rsidRPr="00B54439">
        <w:rPr>
          <w:rFonts w:asciiTheme="minorHAnsi" w:hAnsiTheme="minorHAnsi" w:cs="Times New Roman"/>
          <w:sz w:val="20"/>
          <w:szCs w:val="20"/>
        </w:rPr>
        <w:t xml:space="preserve">ercent </w:t>
      </w:r>
      <w:r w:rsidR="00093696" w:rsidRPr="00B54439">
        <w:rPr>
          <w:rFonts w:asciiTheme="minorHAnsi" w:hAnsiTheme="minorHAnsi" w:cs="Times New Roman"/>
          <w:sz w:val="20"/>
          <w:szCs w:val="20"/>
        </w:rPr>
        <w:t xml:space="preserve"> of</w:t>
      </w:r>
      <w:proofErr w:type="gramEnd"/>
      <w:r w:rsidR="00093696" w:rsidRPr="00B54439">
        <w:rPr>
          <w:rFonts w:asciiTheme="minorHAnsi" w:hAnsiTheme="minorHAnsi" w:cs="Times New Roman"/>
          <w:sz w:val="20"/>
          <w:szCs w:val="20"/>
        </w:rPr>
        <w:t xml:space="preserve"> patients in need of treatme</w:t>
      </w:r>
      <w:r w:rsidRPr="00B54439">
        <w:rPr>
          <w:rFonts w:asciiTheme="minorHAnsi" w:hAnsiTheme="minorHAnsi" w:cs="Times New Roman"/>
          <w:sz w:val="20"/>
          <w:szCs w:val="20"/>
        </w:rPr>
        <w:t>nt after 24 months (43% to 56%)</w:t>
      </w:r>
    </w:p>
    <w:p w:rsidR="00FA3594" w:rsidRPr="00B54439" w:rsidRDefault="00FA3594" w:rsidP="00FA3594">
      <w:pPr>
        <w:spacing w:line="240" w:lineRule="auto"/>
        <w:ind w:left="720" w:firstLine="720"/>
        <w:contextualSpacing/>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P</w:t>
      </w:r>
      <w:r w:rsidR="00EF181C" w:rsidRPr="00B54439">
        <w:rPr>
          <w:rFonts w:asciiTheme="minorHAnsi" w:hAnsiTheme="minorHAnsi" w:cs="Times New Roman"/>
          <w:sz w:val="20"/>
          <w:szCs w:val="20"/>
        </w:rPr>
        <w:t>articipants</w:t>
      </w:r>
      <w:r w:rsidR="00F859C8" w:rsidRPr="00B54439">
        <w:rPr>
          <w:rFonts w:asciiTheme="minorHAnsi" w:hAnsiTheme="minorHAnsi" w:cs="Times New Roman"/>
          <w:sz w:val="20"/>
          <w:szCs w:val="20"/>
        </w:rPr>
        <w:t xml:space="preserve"> in RMC more likely to return to treatment (70% </w:t>
      </w:r>
      <w:r w:rsidR="00EF181C" w:rsidRPr="00B54439">
        <w:rPr>
          <w:rFonts w:asciiTheme="minorHAnsi" w:hAnsiTheme="minorHAnsi" w:cs="Times New Roman"/>
          <w:sz w:val="20"/>
          <w:szCs w:val="20"/>
        </w:rPr>
        <w:t>vs.</w:t>
      </w:r>
      <w:r w:rsidRPr="00B54439">
        <w:rPr>
          <w:rFonts w:asciiTheme="minorHAnsi" w:hAnsiTheme="minorHAnsi" w:cs="Times New Roman"/>
          <w:sz w:val="20"/>
          <w:szCs w:val="20"/>
        </w:rPr>
        <w:t xml:space="preserve"> 51%)</w:t>
      </w:r>
    </w:p>
    <w:p w:rsidR="00093696" w:rsidRPr="00B54439" w:rsidRDefault="00FA3594" w:rsidP="00FA3594">
      <w:pPr>
        <w:spacing w:line="240" w:lineRule="auto"/>
        <w:ind w:left="720" w:firstLine="720"/>
        <w:contextualSpacing/>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T</w:t>
      </w:r>
      <w:r w:rsidR="00F859C8" w:rsidRPr="00B54439">
        <w:rPr>
          <w:rFonts w:asciiTheme="minorHAnsi" w:hAnsiTheme="minorHAnsi" w:cs="Times New Roman"/>
          <w:sz w:val="20"/>
          <w:szCs w:val="20"/>
        </w:rPr>
        <w:t>otal number of abstinence days over 4 years higher (1,026 days vs. 932)</w:t>
      </w:r>
    </w:p>
    <w:p w:rsidR="00F859C8" w:rsidRPr="005513FF" w:rsidRDefault="00F859C8" w:rsidP="009E5154">
      <w:pPr>
        <w:pStyle w:val="ListParagraph"/>
        <w:numPr>
          <w:ilvl w:val="0"/>
          <w:numId w:val="6"/>
        </w:numPr>
        <w:spacing w:line="240" w:lineRule="auto"/>
        <w:rPr>
          <w:rFonts w:cs="Times New Roman"/>
          <w:b/>
          <w:smallCaps/>
          <w:sz w:val="22"/>
        </w:rPr>
      </w:pPr>
      <w:r w:rsidRPr="005513FF">
        <w:rPr>
          <w:rFonts w:cs="Times New Roman"/>
          <w:b/>
          <w:smallCaps/>
          <w:sz w:val="22"/>
        </w:rPr>
        <w:t xml:space="preserve">Application </w:t>
      </w:r>
      <w:r w:rsidR="00E35E56" w:rsidRPr="005513FF">
        <w:rPr>
          <w:rFonts w:cs="Times New Roman"/>
          <w:b/>
          <w:smallCaps/>
          <w:sz w:val="22"/>
        </w:rPr>
        <w:t>of</w:t>
      </w:r>
      <w:r w:rsidR="009E5154" w:rsidRPr="005513FF">
        <w:rPr>
          <w:rFonts w:cs="Times New Roman"/>
          <w:b/>
          <w:smallCaps/>
          <w:sz w:val="22"/>
        </w:rPr>
        <w:t xml:space="preserve"> research findings</w:t>
      </w:r>
      <w:r w:rsidRPr="005513FF">
        <w:rPr>
          <w:rFonts w:cs="Times New Roman"/>
          <w:b/>
          <w:smallCaps/>
          <w:sz w:val="22"/>
        </w:rPr>
        <w:t xml:space="preserve"> </w:t>
      </w:r>
      <w:r w:rsidR="009E5154" w:rsidRPr="005513FF">
        <w:rPr>
          <w:rFonts w:cs="Times New Roman"/>
          <w:b/>
          <w:smallCaps/>
          <w:sz w:val="22"/>
        </w:rPr>
        <w:t xml:space="preserve">on </w:t>
      </w:r>
      <w:r w:rsidR="005513FF" w:rsidRPr="005513FF">
        <w:rPr>
          <w:rFonts w:cs="Times New Roman"/>
          <w:b/>
          <w:smallCaps/>
          <w:sz w:val="22"/>
        </w:rPr>
        <w:t xml:space="preserve">positive </w:t>
      </w:r>
      <w:r w:rsidR="009E5154" w:rsidRPr="005513FF">
        <w:rPr>
          <w:rFonts w:cs="Times New Roman"/>
          <w:b/>
          <w:smallCaps/>
          <w:sz w:val="22"/>
        </w:rPr>
        <w:t xml:space="preserve">effect of continuing care models for </w:t>
      </w:r>
      <w:r w:rsidRPr="005513FF">
        <w:rPr>
          <w:rFonts w:cs="Times New Roman"/>
          <w:b/>
          <w:smallCaps/>
          <w:sz w:val="22"/>
        </w:rPr>
        <w:t>Drug Court Practice:</w:t>
      </w:r>
    </w:p>
    <w:p w:rsidR="00C93131" w:rsidRPr="00DB2F96" w:rsidRDefault="00C93131" w:rsidP="00C93131">
      <w:pPr>
        <w:pStyle w:val="ListParagraph"/>
        <w:spacing w:line="240" w:lineRule="auto"/>
        <w:ind w:left="90"/>
        <w:rPr>
          <w:rFonts w:cs="Times New Roman"/>
          <w:smallCaps/>
          <w:sz w:val="22"/>
        </w:rPr>
      </w:pPr>
    </w:p>
    <w:p w:rsidR="006901F2" w:rsidRPr="00B54439" w:rsidRDefault="005A377F" w:rsidP="006901F2">
      <w:pPr>
        <w:pStyle w:val="ListParagraph"/>
        <w:numPr>
          <w:ilvl w:val="0"/>
          <w:numId w:val="21"/>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Treatment of</w:t>
      </w:r>
      <w:r w:rsidR="00B54439" w:rsidRPr="00B54439">
        <w:rPr>
          <w:rFonts w:asciiTheme="minorHAnsi" w:hAnsiTheme="minorHAnsi" w:cs="Times New Roman"/>
          <w:sz w:val="20"/>
          <w:szCs w:val="20"/>
        </w:rPr>
        <w:t xml:space="preserve"> </w:t>
      </w:r>
      <w:r w:rsidR="005513FF" w:rsidRPr="00B54439">
        <w:rPr>
          <w:rFonts w:asciiTheme="minorHAnsi" w:hAnsiTheme="minorHAnsi" w:cs="Times New Roman"/>
          <w:sz w:val="20"/>
          <w:szCs w:val="20"/>
        </w:rPr>
        <w:t>s</w:t>
      </w:r>
      <w:r w:rsidR="00EF181C" w:rsidRPr="00B54439">
        <w:rPr>
          <w:rFonts w:asciiTheme="minorHAnsi" w:hAnsiTheme="minorHAnsi" w:cs="Times New Roman"/>
          <w:sz w:val="20"/>
          <w:szCs w:val="20"/>
        </w:rPr>
        <w:t>ubstance</w:t>
      </w:r>
      <w:r w:rsidRPr="00B54439">
        <w:rPr>
          <w:rFonts w:asciiTheme="minorHAnsi" w:hAnsiTheme="minorHAnsi" w:cs="Times New Roman"/>
          <w:sz w:val="20"/>
          <w:szCs w:val="20"/>
        </w:rPr>
        <w:t xml:space="preserve"> abuse, like that of other chronic diseases, </w:t>
      </w:r>
      <w:r w:rsidR="00ED3650" w:rsidRPr="00B54439">
        <w:rPr>
          <w:rFonts w:asciiTheme="minorHAnsi" w:hAnsiTheme="minorHAnsi" w:cs="Times New Roman"/>
          <w:sz w:val="20"/>
          <w:szCs w:val="20"/>
        </w:rPr>
        <w:t xml:space="preserve">can benefit from </w:t>
      </w:r>
      <w:r w:rsidRPr="00B54439">
        <w:rPr>
          <w:rFonts w:asciiTheme="minorHAnsi" w:hAnsiTheme="minorHAnsi" w:cs="Times New Roman"/>
          <w:sz w:val="20"/>
          <w:szCs w:val="20"/>
        </w:rPr>
        <w:t xml:space="preserve"> aftercare services after initial treatment services are completed in the drug court program;</w:t>
      </w:r>
    </w:p>
    <w:p w:rsidR="00197BCA" w:rsidRPr="00B54439" w:rsidRDefault="00197BCA" w:rsidP="006901F2">
      <w:pPr>
        <w:pStyle w:val="ListParagraph"/>
        <w:numPr>
          <w:ilvl w:val="0"/>
          <w:numId w:val="21"/>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Drug Courts should ensure that participants develop recovery plans that include provision of aftercare/recovery support services</w:t>
      </w:r>
    </w:p>
    <w:p w:rsidR="00C609DB" w:rsidRPr="006901F2" w:rsidRDefault="00C609DB" w:rsidP="00C609DB">
      <w:pPr>
        <w:pStyle w:val="ListParagraph"/>
        <w:spacing w:line="240" w:lineRule="auto"/>
        <w:ind w:left="1800"/>
        <w:rPr>
          <w:rFonts w:cs="Times New Roman"/>
          <w:sz w:val="22"/>
        </w:rPr>
      </w:pPr>
    </w:p>
    <w:p w:rsidR="00197BCA" w:rsidRPr="00E35E56" w:rsidRDefault="00FC2A74" w:rsidP="00197BCA">
      <w:pPr>
        <w:pStyle w:val="ListParagraph"/>
        <w:numPr>
          <w:ilvl w:val="0"/>
          <w:numId w:val="6"/>
        </w:numPr>
        <w:spacing w:line="240" w:lineRule="auto"/>
        <w:rPr>
          <w:rFonts w:ascii="Times New Roman Bold" w:hAnsi="Times New Roman Bold" w:cs="Times New Roman"/>
          <w:b/>
          <w:smallCaps/>
          <w:sz w:val="22"/>
        </w:rPr>
      </w:pPr>
      <w:r w:rsidRPr="00E35E56">
        <w:rPr>
          <w:rFonts w:ascii="Times New Roman Bold" w:hAnsi="Times New Roman Bold" w:cs="Times New Roman"/>
          <w:b/>
          <w:smallCaps/>
          <w:sz w:val="22"/>
        </w:rPr>
        <w:t>Developing</w:t>
      </w:r>
      <w:r w:rsidR="00C609DB" w:rsidRPr="00E35E56">
        <w:rPr>
          <w:rFonts w:ascii="Times New Roman Bold" w:hAnsi="Times New Roman Bold" w:cs="Times New Roman"/>
          <w:b/>
          <w:smallCaps/>
          <w:sz w:val="22"/>
        </w:rPr>
        <w:t xml:space="preserve"> </w:t>
      </w:r>
      <w:r w:rsidRPr="00E35E56">
        <w:rPr>
          <w:rFonts w:ascii="Times New Roman Bold" w:hAnsi="Times New Roman Bold" w:cs="Times New Roman"/>
          <w:b/>
          <w:smallCaps/>
          <w:sz w:val="22"/>
        </w:rPr>
        <w:t>a Recovery Management Plan for</w:t>
      </w:r>
      <w:r w:rsidR="00C609DB" w:rsidRPr="00E35E56">
        <w:rPr>
          <w:rFonts w:ascii="Times New Roman Bold" w:hAnsi="Times New Roman Bold" w:cs="Times New Roman"/>
          <w:b/>
          <w:smallCaps/>
          <w:sz w:val="22"/>
        </w:rPr>
        <w:t>/by the</w:t>
      </w:r>
      <w:r w:rsidRPr="00E35E56">
        <w:rPr>
          <w:rFonts w:ascii="Times New Roman Bold" w:hAnsi="Times New Roman Bold" w:cs="Times New Roman"/>
          <w:b/>
          <w:smallCaps/>
          <w:sz w:val="22"/>
        </w:rPr>
        <w:t xml:space="preserve"> Drug Court Participant</w:t>
      </w:r>
      <w:r w:rsidR="00CC6FCC" w:rsidRPr="00E35E56">
        <w:rPr>
          <w:rFonts w:ascii="Times New Roman Bold" w:hAnsi="Times New Roman Bold" w:cs="Times New Roman"/>
          <w:b/>
          <w:smallCaps/>
          <w:sz w:val="22"/>
        </w:rPr>
        <w:t xml:space="preserve"> </w:t>
      </w:r>
    </w:p>
    <w:p w:rsidR="00197BCA" w:rsidRPr="00B54439" w:rsidRDefault="00197BCA" w:rsidP="00197BCA">
      <w:pPr>
        <w:pStyle w:val="ListParagraph"/>
        <w:numPr>
          <w:ilvl w:val="0"/>
          <w:numId w:val="29"/>
        </w:numPr>
        <w:spacing w:line="240" w:lineRule="auto"/>
        <w:ind w:firstLine="360"/>
        <w:rPr>
          <w:rFonts w:asciiTheme="minorHAnsi" w:hAnsiTheme="minorHAnsi" w:cs="Times New Roman"/>
          <w:b/>
          <w:sz w:val="20"/>
          <w:szCs w:val="20"/>
        </w:rPr>
      </w:pPr>
      <w:r w:rsidRPr="00B54439">
        <w:rPr>
          <w:rFonts w:asciiTheme="minorHAnsi" w:hAnsiTheme="minorHAnsi" w:cs="Times New Roman"/>
          <w:b/>
          <w:sz w:val="20"/>
          <w:szCs w:val="20"/>
        </w:rPr>
        <w:t>Key Principles:</w:t>
      </w:r>
    </w:p>
    <w:p w:rsidR="006D3E7A" w:rsidRPr="00B54439" w:rsidRDefault="006D3E7A" w:rsidP="00B54439">
      <w:pPr>
        <w:pStyle w:val="ListParagraph"/>
        <w:numPr>
          <w:ilvl w:val="0"/>
          <w:numId w:val="30"/>
        </w:numPr>
        <w:tabs>
          <w:tab w:val="left" w:pos="1800"/>
        </w:tabs>
        <w:spacing w:line="240" w:lineRule="auto"/>
        <w:ind w:left="2160" w:hanging="900"/>
        <w:rPr>
          <w:rFonts w:asciiTheme="minorHAnsi" w:hAnsiTheme="minorHAnsi" w:cs="Times New Roman"/>
          <w:sz w:val="20"/>
          <w:szCs w:val="20"/>
        </w:rPr>
      </w:pPr>
      <w:r w:rsidRPr="00B54439">
        <w:rPr>
          <w:rFonts w:asciiTheme="minorHAnsi" w:hAnsiTheme="minorHAnsi" w:cs="Times New Roman"/>
          <w:sz w:val="20"/>
          <w:szCs w:val="20"/>
        </w:rPr>
        <w:t>Many “paths” to recovery; a range of aftercare services should be made available;</w:t>
      </w:r>
    </w:p>
    <w:p w:rsidR="006D3E7A" w:rsidRPr="00B54439" w:rsidRDefault="006D3E7A" w:rsidP="00B54439">
      <w:pPr>
        <w:pStyle w:val="ListParagraph"/>
        <w:numPr>
          <w:ilvl w:val="0"/>
          <w:numId w:val="30"/>
        </w:numPr>
        <w:tabs>
          <w:tab w:val="left" w:pos="1800"/>
        </w:tabs>
        <w:spacing w:line="240" w:lineRule="auto"/>
        <w:ind w:left="2160" w:hanging="900"/>
        <w:rPr>
          <w:rFonts w:asciiTheme="minorHAnsi" w:hAnsiTheme="minorHAnsi" w:cs="Times New Roman"/>
          <w:sz w:val="20"/>
          <w:szCs w:val="20"/>
        </w:rPr>
      </w:pPr>
      <w:r w:rsidRPr="00B54439">
        <w:rPr>
          <w:rFonts w:asciiTheme="minorHAnsi" w:hAnsiTheme="minorHAnsi" w:cs="Times New Roman"/>
          <w:sz w:val="20"/>
          <w:szCs w:val="20"/>
        </w:rPr>
        <w:t>Keeping people in treatment, in recovery, is the key, not the particular venue</w:t>
      </w:r>
    </w:p>
    <w:p w:rsidR="006D3E7A" w:rsidRPr="00B54439" w:rsidRDefault="006D3E7A" w:rsidP="00B54439">
      <w:pPr>
        <w:pStyle w:val="ListParagraph"/>
        <w:numPr>
          <w:ilvl w:val="0"/>
          <w:numId w:val="21"/>
        </w:numPr>
        <w:tabs>
          <w:tab w:val="left" w:pos="1800"/>
        </w:tabs>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 xml:space="preserve">Recovery needs to be a “self-directed” process </w:t>
      </w:r>
      <w:r w:rsidR="005513FF" w:rsidRPr="00B54439">
        <w:rPr>
          <w:rFonts w:asciiTheme="minorHAnsi" w:hAnsiTheme="minorHAnsi" w:cs="Times New Roman"/>
          <w:sz w:val="20"/>
          <w:szCs w:val="20"/>
        </w:rPr>
        <w:t>by the patient</w:t>
      </w:r>
    </w:p>
    <w:p w:rsidR="006D3E7A" w:rsidRPr="00B54439" w:rsidRDefault="006D3E7A" w:rsidP="00B54439">
      <w:pPr>
        <w:pStyle w:val="ListParagraph"/>
        <w:numPr>
          <w:ilvl w:val="0"/>
          <w:numId w:val="21"/>
        </w:numPr>
        <w:spacing w:line="240" w:lineRule="auto"/>
        <w:ind w:left="1800" w:hanging="540"/>
        <w:rPr>
          <w:rFonts w:asciiTheme="minorHAnsi" w:hAnsiTheme="minorHAnsi" w:cs="Times New Roman"/>
          <w:b/>
          <w:sz w:val="20"/>
          <w:szCs w:val="20"/>
        </w:rPr>
      </w:pPr>
      <w:r w:rsidRPr="00B54439">
        <w:rPr>
          <w:rFonts w:asciiTheme="minorHAnsi" w:hAnsiTheme="minorHAnsi" w:cs="Times New Roman"/>
          <w:sz w:val="20"/>
          <w:szCs w:val="20"/>
        </w:rPr>
        <w:t>In preparing participants to participate in aftercare/recovery support services, the Drug Court should ensure that participants transition from the program’s</w:t>
      </w:r>
      <w:r w:rsidRPr="00B54439">
        <w:rPr>
          <w:rFonts w:asciiTheme="minorHAnsi" w:hAnsiTheme="minorHAnsi" w:cs="Times New Roman"/>
          <w:i/>
          <w:sz w:val="20"/>
          <w:szCs w:val="20"/>
        </w:rPr>
        <w:t xml:space="preserve"> prescribed directed </w:t>
      </w:r>
      <w:r w:rsidRPr="00B54439">
        <w:rPr>
          <w:rFonts w:asciiTheme="minorHAnsi" w:hAnsiTheme="minorHAnsi" w:cs="Times New Roman"/>
          <w:sz w:val="20"/>
          <w:szCs w:val="20"/>
        </w:rPr>
        <w:t xml:space="preserve">requirements </w:t>
      </w:r>
      <w:r w:rsidRPr="00B54439">
        <w:rPr>
          <w:rFonts w:asciiTheme="minorHAnsi" w:hAnsiTheme="minorHAnsi" w:cs="Times New Roman"/>
          <w:sz w:val="20"/>
          <w:szCs w:val="20"/>
        </w:rPr>
        <w:lastRenderedPageBreak/>
        <w:t xml:space="preserve">to a </w:t>
      </w:r>
      <w:r w:rsidRPr="00B54439">
        <w:rPr>
          <w:rFonts w:asciiTheme="minorHAnsi" w:hAnsiTheme="minorHAnsi" w:cs="Times New Roman"/>
          <w:i/>
          <w:sz w:val="20"/>
          <w:szCs w:val="20"/>
        </w:rPr>
        <w:t>self-directed</w:t>
      </w:r>
      <w:r w:rsidRPr="00B54439">
        <w:rPr>
          <w:rFonts w:asciiTheme="minorHAnsi" w:hAnsiTheme="minorHAnsi" w:cs="Times New Roman"/>
          <w:sz w:val="20"/>
          <w:szCs w:val="20"/>
        </w:rPr>
        <w:t xml:space="preserve"> orientation, with the participant taking responsibility for exercising choices/decisions regarding his/her recovery path and goals</w:t>
      </w:r>
    </w:p>
    <w:p w:rsidR="00197BCA" w:rsidRPr="00B54439" w:rsidRDefault="00197BCA" w:rsidP="00197BCA">
      <w:pPr>
        <w:pStyle w:val="ListParagraph"/>
        <w:spacing w:line="240" w:lineRule="auto"/>
        <w:rPr>
          <w:rFonts w:asciiTheme="minorHAnsi" w:hAnsiTheme="minorHAnsi" w:cs="Times New Roman"/>
          <w:b/>
          <w:sz w:val="20"/>
          <w:szCs w:val="20"/>
        </w:rPr>
      </w:pPr>
    </w:p>
    <w:p w:rsidR="00CC6FCC" w:rsidRPr="00B54439" w:rsidRDefault="00FC2A74" w:rsidP="00197BCA">
      <w:pPr>
        <w:pStyle w:val="ListParagraph"/>
        <w:numPr>
          <w:ilvl w:val="0"/>
          <w:numId w:val="28"/>
        </w:numPr>
        <w:spacing w:line="240" w:lineRule="auto"/>
        <w:rPr>
          <w:rFonts w:asciiTheme="minorHAnsi" w:hAnsiTheme="minorHAnsi" w:cs="Times New Roman"/>
          <w:b/>
          <w:sz w:val="20"/>
          <w:szCs w:val="20"/>
        </w:rPr>
      </w:pPr>
      <w:r w:rsidRPr="00B54439">
        <w:rPr>
          <w:rFonts w:asciiTheme="minorHAnsi" w:hAnsiTheme="minorHAnsi" w:cs="Times New Roman"/>
          <w:b/>
          <w:sz w:val="20"/>
          <w:szCs w:val="20"/>
        </w:rPr>
        <w:t>Critical Elements</w:t>
      </w:r>
      <w:r w:rsidR="006D3E7A" w:rsidRPr="00B54439">
        <w:rPr>
          <w:rFonts w:asciiTheme="minorHAnsi" w:hAnsiTheme="minorHAnsi" w:cs="Times New Roman"/>
          <w:b/>
          <w:sz w:val="20"/>
          <w:szCs w:val="20"/>
        </w:rPr>
        <w:t xml:space="preserve"> of a Recovery Management Plan: </w:t>
      </w:r>
      <w:r w:rsidR="008F0F5C" w:rsidRPr="00B54439">
        <w:rPr>
          <w:rFonts w:asciiTheme="minorHAnsi" w:hAnsiTheme="minorHAnsi" w:cs="Times New Roman"/>
          <w:b/>
          <w:sz w:val="20"/>
          <w:szCs w:val="20"/>
        </w:rPr>
        <w:t>Need s</w:t>
      </w:r>
      <w:r w:rsidR="006D3E7A" w:rsidRPr="00B54439">
        <w:rPr>
          <w:rFonts w:asciiTheme="minorHAnsi" w:hAnsiTheme="minorHAnsi" w:cs="Times New Roman"/>
          <w:b/>
          <w:sz w:val="20"/>
          <w:szCs w:val="20"/>
        </w:rPr>
        <w:t>trategies for</w:t>
      </w:r>
    </w:p>
    <w:p w:rsidR="00CC6FCC" w:rsidRPr="00B54439" w:rsidRDefault="00D5734F"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I</w:t>
      </w:r>
      <w:r w:rsidR="00FC2A74" w:rsidRPr="00B54439">
        <w:rPr>
          <w:rFonts w:asciiTheme="minorHAnsi" w:hAnsiTheme="minorHAnsi" w:cs="Times New Roman"/>
          <w:sz w:val="20"/>
          <w:szCs w:val="20"/>
        </w:rPr>
        <w:t>dentifying triggers and avoiding them</w:t>
      </w:r>
    </w:p>
    <w:p w:rsidR="00CC6FCC" w:rsidRPr="00B54439" w:rsidRDefault="00FC2A74"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Managing cravings</w:t>
      </w:r>
    </w:p>
    <w:p w:rsidR="00CC6FCC" w:rsidRPr="00B54439" w:rsidRDefault="00FC2A74"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Identifying hea</w:t>
      </w:r>
      <w:r w:rsidR="00D5734F" w:rsidRPr="00B54439">
        <w:rPr>
          <w:rFonts w:asciiTheme="minorHAnsi" w:hAnsiTheme="minorHAnsi" w:cs="Times New Roman"/>
          <w:sz w:val="20"/>
          <w:szCs w:val="20"/>
        </w:rPr>
        <w:t>l</w:t>
      </w:r>
      <w:r w:rsidRPr="00B54439">
        <w:rPr>
          <w:rFonts w:asciiTheme="minorHAnsi" w:hAnsiTheme="minorHAnsi" w:cs="Times New Roman"/>
          <w:sz w:val="20"/>
          <w:szCs w:val="20"/>
        </w:rPr>
        <w:t>th p</w:t>
      </w:r>
      <w:r w:rsidR="00D5734F" w:rsidRPr="00B54439">
        <w:rPr>
          <w:rFonts w:asciiTheme="minorHAnsi" w:hAnsiTheme="minorHAnsi" w:cs="Times New Roman"/>
          <w:sz w:val="20"/>
          <w:szCs w:val="20"/>
        </w:rPr>
        <w:t>r</w:t>
      </w:r>
      <w:r w:rsidRPr="00B54439">
        <w:rPr>
          <w:rFonts w:asciiTheme="minorHAnsi" w:hAnsiTheme="minorHAnsi" w:cs="Times New Roman"/>
          <w:sz w:val="20"/>
          <w:szCs w:val="20"/>
        </w:rPr>
        <w:t>oblems and wellness strategies</w:t>
      </w:r>
    </w:p>
    <w:p w:rsidR="00CC6FCC" w:rsidRPr="00B54439" w:rsidRDefault="00FC2A74"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Promoting ways to cope with thinking patterns that lead to relapse, criminal behavior, and other high ris</w:t>
      </w:r>
      <w:r w:rsidR="00CC6FCC" w:rsidRPr="00B54439">
        <w:rPr>
          <w:rFonts w:asciiTheme="minorHAnsi" w:hAnsiTheme="minorHAnsi" w:cs="Times New Roman"/>
          <w:sz w:val="20"/>
          <w:szCs w:val="20"/>
        </w:rPr>
        <w:t>k situations</w:t>
      </w:r>
    </w:p>
    <w:p w:rsidR="00CC6FCC" w:rsidRPr="00B54439" w:rsidRDefault="00FC2A74"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Avoiding high risk places, peer pressure to use, and plans to cope with these pressur</w:t>
      </w:r>
      <w:r w:rsidR="00D5734F" w:rsidRPr="00B54439">
        <w:rPr>
          <w:rFonts w:asciiTheme="minorHAnsi" w:hAnsiTheme="minorHAnsi" w:cs="Times New Roman"/>
          <w:sz w:val="20"/>
          <w:szCs w:val="20"/>
        </w:rPr>
        <w:t>e</w:t>
      </w:r>
      <w:r w:rsidRPr="00B54439">
        <w:rPr>
          <w:rFonts w:asciiTheme="minorHAnsi" w:hAnsiTheme="minorHAnsi" w:cs="Times New Roman"/>
          <w:sz w:val="20"/>
          <w:szCs w:val="20"/>
        </w:rPr>
        <w:t>s</w:t>
      </w:r>
    </w:p>
    <w:p w:rsidR="00CC6FCC" w:rsidRPr="00B54439" w:rsidRDefault="00FC2A74"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Ident</w:t>
      </w:r>
      <w:r w:rsidR="00D5734F" w:rsidRPr="00B54439">
        <w:rPr>
          <w:rFonts w:asciiTheme="minorHAnsi" w:hAnsiTheme="minorHAnsi" w:cs="Times New Roman"/>
          <w:sz w:val="20"/>
          <w:szCs w:val="20"/>
        </w:rPr>
        <w:t>if</w:t>
      </w:r>
      <w:r w:rsidRPr="00B54439">
        <w:rPr>
          <w:rFonts w:asciiTheme="minorHAnsi" w:hAnsiTheme="minorHAnsi" w:cs="Times New Roman"/>
          <w:sz w:val="20"/>
          <w:szCs w:val="20"/>
        </w:rPr>
        <w:t>ying hi</w:t>
      </w:r>
      <w:r w:rsidR="00D5734F" w:rsidRPr="00B54439">
        <w:rPr>
          <w:rFonts w:asciiTheme="minorHAnsi" w:hAnsiTheme="minorHAnsi" w:cs="Times New Roman"/>
          <w:sz w:val="20"/>
          <w:szCs w:val="20"/>
        </w:rPr>
        <w:t>g</w:t>
      </w:r>
      <w:r w:rsidRPr="00B54439">
        <w:rPr>
          <w:rFonts w:asciiTheme="minorHAnsi" w:hAnsiTheme="minorHAnsi" w:cs="Times New Roman"/>
          <w:sz w:val="20"/>
          <w:szCs w:val="20"/>
        </w:rPr>
        <w:t xml:space="preserve">h risk times and </w:t>
      </w:r>
      <w:r w:rsidR="00D5734F" w:rsidRPr="00B54439">
        <w:rPr>
          <w:rFonts w:asciiTheme="minorHAnsi" w:hAnsiTheme="minorHAnsi" w:cs="Times New Roman"/>
          <w:sz w:val="20"/>
          <w:szCs w:val="20"/>
        </w:rPr>
        <w:t xml:space="preserve">making </w:t>
      </w:r>
      <w:r w:rsidRPr="00B54439">
        <w:rPr>
          <w:rFonts w:asciiTheme="minorHAnsi" w:hAnsiTheme="minorHAnsi" w:cs="Times New Roman"/>
          <w:sz w:val="20"/>
          <w:szCs w:val="20"/>
        </w:rPr>
        <w:t>plans for dealing with them</w:t>
      </w:r>
    </w:p>
    <w:p w:rsidR="00CC6FCC" w:rsidRPr="00B54439" w:rsidRDefault="00FC2A74"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Managing relapse events and identifying persons for help</w:t>
      </w:r>
    </w:p>
    <w:p w:rsidR="00CC6FCC" w:rsidRPr="00B54439" w:rsidRDefault="00003FF8"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Developing linkages to support grou</w:t>
      </w:r>
      <w:r w:rsidR="00D5734F" w:rsidRPr="00B54439">
        <w:rPr>
          <w:rFonts w:asciiTheme="minorHAnsi" w:hAnsiTheme="minorHAnsi" w:cs="Times New Roman"/>
          <w:sz w:val="20"/>
          <w:szCs w:val="20"/>
        </w:rPr>
        <w:t>p</w:t>
      </w:r>
      <w:r w:rsidRPr="00B54439">
        <w:rPr>
          <w:rFonts w:asciiTheme="minorHAnsi" w:hAnsiTheme="minorHAnsi" w:cs="Times New Roman"/>
          <w:sz w:val="20"/>
          <w:szCs w:val="20"/>
        </w:rPr>
        <w:t>s, post-treatment recovery support institutions (e.g., recovery homes, ministries, mentors, and others</w:t>
      </w:r>
    </w:p>
    <w:p w:rsidR="00CC6FCC" w:rsidRPr="00B54439" w:rsidRDefault="00003FF8"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Addressing other life areas (educational and vocational skill deficits, tec.)</w:t>
      </w:r>
    </w:p>
    <w:p w:rsidR="00003FF8" w:rsidRPr="00B54439" w:rsidRDefault="00003FF8" w:rsidP="00CC6FCC">
      <w:pPr>
        <w:pStyle w:val="ListParagraph"/>
        <w:numPr>
          <w:ilvl w:val="0"/>
          <w:numId w:val="22"/>
        </w:numPr>
        <w:spacing w:line="240" w:lineRule="auto"/>
        <w:ind w:left="1800" w:hanging="540"/>
        <w:rPr>
          <w:rFonts w:asciiTheme="minorHAnsi" w:hAnsiTheme="minorHAnsi" w:cs="Times New Roman"/>
          <w:sz w:val="20"/>
          <w:szCs w:val="20"/>
        </w:rPr>
      </w:pPr>
      <w:r w:rsidRPr="00B54439">
        <w:rPr>
          <w:rFonts w:asciiTheme="minorHAnsi" w:hAnsiTheme="minorHAnsi" w:cs="Times New Roman"/>
          <w:sz w:val="20"/>
          <w:szCs w:val="20"/>
        </w:rPr>
        <w:t>Assessing family</w:t>
      </w:r>
      <w:r w:rsidR="00E574E0">
        <w:rPr>
          <w:rFonts w:asciiTheme="minorHAnsi" w:hAnsiTheme="minorHAnsi" w:cs="Times New Roman"/>
          <w:sz w:val="20"/>
          <w:szCs w:val="20"/>
        </w:rPr>
        <w:t xml:space="preserve"> strengths and</w:t>
      </w:r>
      <w:r w:rsidRPr="00B54439">
        <w:rPr>
          <w:rFonts w:asciiTheme="minorHAnsi" w:hAnsiTheme="minorHAnsi" w:cs="Times New Roman"/>
          <w:sz w:val="20"/>
          <w:szCs w:val="20"/>
        </w:rPr>
        <w:t xml:space="preserve"> needs and</w:t>
      </w:r>
      <w:r w:rsidR="00E574E0">
        <w:rPr>
          <w:rFonts w:asciiTheme="minorHAnsi" w:hAnsiTheme="minorHAnsi" w:cs="Times New Roman"/>
          <w:sz w:val="20"/>
          <w:szCs w:val="20"/>
        </w:rPr>
        <w:t xml:space="preserve"> related</w:t>
      </w:r>
      <w:r w:rsidRPr="00B54439">
        <w:rPr>
          <w:rFonts w:asciiTheme="minorHAnsi" w:hAnsiTheme="minorHAnsi" w:cs="Times New Roman"/>
          <w:sz w:val="20"/>
          <w:szCs w:val="20"/>
        </w:rPr>
        <w:t xml:space="preserve"> services</w:t>
      </w:r>
    </w:p>
    <w:p w:rsidR="00197BCA" w:rsidRPr="00B54439" w:rsidRDefault="00197BCA" w:rsidP="00197BCA">
      <w:pPr>
        <w:pStyle w:val="ListParagraph"/>
        <w:spacing w:line="240" w:lineRule="auto"/>
        <w:ind w:left="1800"/>
        <w:rPr>
          <w:rFonts w:asciiTheme="minorHAnsi" w:hAnsiTheme="minorHAnsi" w:cs="Times New Roman"/>
          <w:sz w:val="20"/>
          <w:szCs w:val="20"/>
        </w:rPr>
      </w:pPr>
    </w:p>
    <w:p w:rsidR="006D3E7A" w:rsidRPr="00B54439" w:rsidRDefault="00197BCA" w:rsidP="006D3E7A">
      <w:pPr>
        <w:pStyle w:val="ListParagraph"/>
        <w:numPr>
          <w:ilvl w:val="0"/>
          <w:numId w:val="28"/>
        </w:numPr>
        <w:spacing w:line="240" w:lineRule="auto"/>
        <w:rPr>
          <w:rFonts w:asciiTheme="minorHAnsi" w:hAnsiTheme="minorHAnsi" w:cs="Times New Roman"/>
          <w:b/>
          <w:sz w:val="20"/>
          <w:szCs w:val="20"/>
        </w:rPr>
      </w:pPr>
      <w:r w:rsidRPr="00B54439">
        <w:rPr>
          <w:rFonts w:asciiTheme="minorHAnsi" w:hAnsiTheme="minorHAnsi" w:cs="Times New Roman"/>
          <w:b/>
          <w:sz w:val="20"/>
          <w:szCs w:val="20"/>
        </w:rPr>
        <w:t>Aftercare/Recovery Support Resources: Examples</w:t>
      </w:r>
    </w:p>
    <w:p w:rsidR="006D3E7A" w:rsidRPr="00B54439" w:rsidRDefault="006D3E7A" w:rsidP="006D3E7A">
      <w:pPr>
        <w:pStyle w:val="ListParagraph"/>
        <w:spacing w:line="240" w:lineRule="auto"/>
        <w:ind w:left="1440"/>
        <w:rPr>
          <w:rFonts w:asciiTheme="minorHAnsi" w:eastAsia="Times New Roman" w:hAnsiTheme="minorHAnsi" w:cs="Times New Roman"/>
          <w:sz w:val="20"/>
          <w:szCs w:val="20"/>
        </w:rPr>
      </w:pPr>
    </w:p>
    <w:p w:rsidR="00CB45DC" w:rsidRPr="00B54439" w:rsidRDefault="00841943" w:rsidP="006D3E7A">
      <w:pPr>
        <w:pStyle w:val="ListParagraph"/>
        <w:numPr>
          <w:ilvl w:val="0"/>
          <w:numId w:val="31"/>
        </w:numPr>
        <w:spacing w:line="240" w:lineRule="auto"/>
        <w:ind w:left="1800" w:hanging="540"/>
        <w:rPr>
          <w:rFonts w:asciiTheme="minorHAnsi" w:hAnsiTheme="minorHAnsi" w:cs="Times New Roman"/>
          <w:b/>
          <w:sz w:val="20"/>
          <w:szCs w:val="20"/>
          <w:u w:val="single"/>
        </w:rPr>
      </w:pPr>
      <w:r w:rsidRPr="00B54439">
        <w:rPr>
          <w:rFonts w:asciiTheme="minorHAnsi" w:eastAsia="Times New Roman" w:hAnsiTheme="minorHAnsi" w:cs="Times New Roman"/>
          <w:sz w:val="20"/>
          <w:szCs w:val="20"/>
          <w:u w:val="single"/>
        </w:rPr>
        <w:t xml:space="preserve">Telephone </w:t>
      </w:r>
      <w:r w:rsidR="006D3E7A" w:rsidRPr="00B54439">
        <w:rPr>
          <w:rFonts w:asciiTheme="minorHAnsi" w:eastAsia="Times New Roman" w:hAnsiTheme="minorHAnsi" w:cs="Times New Roman"/>
          <w:sz w:val="20"/>
          <w:szCs w:val="20"/>
          <w:u w:val="single"/>
        </w:rPr>
        <w:t>Follow-Up</w:t>
      </w:r>
      <w:r w:rsidR="00117C54" w:rsidRPr="00B54439">
        <w:rPr>
          <w:rFonts w:asciiTheme="minorHAnsi" w:eastAsia="Times New Roman" w:hAnsiTheme="minorHAnsi" w:cs="Times New Roman"/>
          <w:sz w:val="20"/>
          <w:szCs w:val="20"/>
          <w:u w:val="single"/>
        </w:rPr>
        <w:t xml:space="preserve"> </w:t>
      </w:r>
      <w:r w:rsidR="00117C54" w:rsidRPr="00B54439">
        <w:rPr>
          <w:rFonts w:asciiTheme="minorHAnsi" w:eastAsia="Times New Roman" w:hAnsiTheme="minorHAnsi" w:cs="Times New Roman"/>
          <w:sz w:val="20"/>
          <w:szCs w:val="20"/>
        </w:rPr>
        <w:t>(see research reported)</w:t>
      </w:r>
    </w:p>
    <w:p w:rsidR="00CB45DC" w:rsidRPr="00B54439" w:rsidRDefault="00CB45DC" w:rsidP="00544363">
      <w:pPr>
        <w:pStyle w:val="ListParagraph"/>
        <w:numPr>
          <w:ilvl w:val="0"/>
          <w:numId w:val="23"/>
        </w:numPr>
        <w:tabs>
          <w:tab w:val="left" w:pos="630"/>
        </w:tabs>
        <w:spacing w:after="0" w:line="240" w:lineRule="auto"/>
        <w:ind w:left="1800" w:hanging="450"/>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C</w:t>
      </w:r>
      <w:r w:rsidR="00841943" w:rsidRPr="00B54439">
        <w:rPr>
          <w:rFonts w:asciiTheme="minorHAnsi" w:eastAsia="Times New Roman" w:hAnsiTheme="minorHAnsi" w:cs="Times New Roman"/>
          <w:sz w:val="20"/>
          <w:szCs w:val="20"/>
        </w:rPr>
        <w:t xml:space="preserve">an be important recovery management tool for drug courts to use </w:t>
      </w:r>
      <w:r w:rsidR="006D3E7A" w:rsidRPr="00B54439">
        <w:rPr>
          <w:rFonts w:asciiTheme="minorHAnsi" w:eastAsia="Times New Roman" w:hAnsiTheme="minorHAnsi" w:cs="Times New Roman"/>
          <w:sz w:val="20"/>
          <w:szCs w:val="20"/>
        </w:rPr>
        <w:t>to</w:t>
      </w:r>
      <w:r w:rsidR="00841943" w:rsidRPr="00B54439">
        <w:rPr>
          <w:rFonts w:asciiTheme="minorHAnsi" w:eastAsia="Times New Roman" w:hAnsiTheme="minorHAnsi" w:cs="Times New Roman"/>
          <w:sz w:val="20"/>
          <w:szCs w:val="20"/>
        </w:rPr>
        <w:t xml:space="preserve"> mak</w:t>
      </w:r>
      <w:r w:rsidR="006D3E7A" w:rsidRPr="00B54439">
        <w:rPr>
          <w:rFonts w:asciiTheme="minorHAnsi" w:eastAsia="Times New Roman" w:hAnsiTheme="minorHAnsi" w:cs="Times New Roman"/>
          <w:sz w:val="20"/>
          <w:szCs w:val="20"/>
        </w:rPr>
        <w:t>e</w:t>
      </w:r>
      <w:r w:rsidR="00841943" w:rsidRPr="00B54439">
        <w:rPr>
          <w:rFonts w:asciiTheme="minorHAnsi" w:eastAsia="Times New Roman" w:hAnsiTheme="minorHAnsi" w:cs="Times New Roman"/>
          <w:sz w:val="20"/>
          <w:szCs w:val="20"/>
        </w:rPr>
        <w:t xml:space="preserve"> contact with drug court participants after graduation.  </w:t>
      </w:r>
    </w:p>
    <w:p w:rsidR="00CB45DC" w:rsidRPr="00B54439" w:rsidRDefault="00CB45DC" w:rsidP="00544363">
      <w:pPr>
        <w:pStyle w:val="ListParagraph"/>
        <w:numPr>
          <w:ilvl w:val="0"/>
          <w:numId w:val="23"/>
        </w:numPr>
        <w:tabs>
          <w:tab w:val="left" w:pos="630"/>
        </w:tabs>
        <w:spacing w:after="0" w:line="240" w:lineRule="auto"/>
        <w:ind w:left="1800" w:hanging="450"/>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P</w:t>
      </w:r>
      <w:r w:rsidR="00841943" w:rsidRPr="00B54439">
        <w:rPr>
          <w:rFonts w:asciiTheme="minorHAnsi" w:eastAsia="Times New Roman" w:hAnsiTheme="minorHAnsi" w:cs="Times New Roman"/>
          <w:sz w:val="20"/>
          <w:szCs w:val="20"/>
        </w:rPr>
        <w:t xml:space="preserve">articularly valuable tool for rural areas and with populations that have a problem with making face-to-face appointments (work in remote areas or on irregular </w:t>
      </w:r>
      <w:r w:rsidR="00EF181C" w:rsidRPr="00B54439">
        <w:rPr>
          <w:rFonts w:asciiTheme="minorHAnsi" w:eastAsia="Times New Roman" w:hAnsiTheme="minorHAnsi" w:cs="Times New Roman"/>
          <w:sz w:val="20"/>
          <w:szCs w:val="20"/>
        </w:rPr>
        <w:t>schedules</w:t>
      </w:r>
      <w:r w:rsidR="00841943" w:rsidRPr="00B54439">
        <w:rPr>
          <w:rFonts w:asciiTheme="minorHAnsi" w:eastAsia="Times New Roman" w:hAnsiTheme="minorHAnsi" w:cs="Times New Roman"/>
          <w:sz w:val="20"/>
          <w:szCs w:val="20"/>
        </w:rPr>
        <w:t>)</w:t>
      </w:r>
    </w:p>
    <w:p w:rsidR="00841943" w:rsidRPr="00B54439" w:rsidRDefault="00CB45DC" w:rsidP="00544363">
      <w:pPr>
        <w:pStyle w:val="ListParagraph"/>
        <w:numPr>
          <w:ilvl w:val="0"/>
          <w:numId w:val="23"/>
        </w:numPr>
        <w:tabs>
          <w:tab w:val="left" w:pos="630"/>
        </w:tabs>
        <w:spacing w:after="0" w:line="240" w:lineRule="auto"/>
        <w:ind w:left="1800" w:hanging="450"/>
        <w:rPr>
          <w:rFonts w:asciiTheme="minorHAnsi" w:eastAsia="Times New Roman" w:hAnsiTheme="minorHAnsi" w:cs="Times New Roman"/>
          <w:sz w:val="20"/>
          <w:szCs w:val="20"/>
        </w:rPr>
      </w:pPr>
      <w:r w:rsidRPr="00B54439">
        <w:rPr>
          <w:rFonts w:asciiTheme="minorHAnsi" w:eastAsia="Times New Roman" w:hAnsiTheme="minorHAnsi" w:cs="Times New Roman"/>
          <w:sz w:val="20"/>
          <w:szCs w:val="20"/>
        </w:rPr>
        <w:t>C</w:t>
      </w:r>
      <w:r w:rsidR="00841943" w:rsidRPr="00B54439">
        <w:rPr>
          <w:rFonts w:asciiTheme="minorHAnsi" w:eastAsia="Times New Roman" w:hAnsiTheme="minorHAnsi" w:cs="Times New Roman"/>
          <w:sz w:val="20"/>
          <w:szCs w:val="20"/>
        </w:rPr>
        <w:t xml:space="preserve">an be performed by drug court coordinator, trained </w:t>
      </w:r>
      <w:r w:rsidR="00EF181C" w:rsidRPr="00B54439">
        <w:rPr>
          <w:rFonts w:asciiTheme="minorHAnsi" w:eastAsia="Times New Roman" w:hAnsiTheme="minorHAnsi" w:cs="Times New Roman"/>
          <w:sz w:val="20"/>
          <w:szCs w:val="20"/>
        </w:rPr>
        <w:t>clerical</w:t>
      </w:r>
      <w:r w:rsidR="00841943" w:rsidRPr="00B54439">
        <w:rPr>
          <w:rFonts w:asciiTheme="minorHAnsi" w:eastAsia="Times New Roman" w:hAnsiTheme="minorHAnsi" w:cs="Times New Roman"/>
          <w:sz w:val="20"/>
          <w:szCs w:val="20"/>
        </w:rPr>
        <w:t xml:space="preserve"> staff,  and trained peer mentor</w:t>
      </w:r>
    </w:p>
    <w:p w:rsidR="00CB45DC" w:rsidRPr="00B54439" w:rsidRDefault="00CB45DC" w:rsidP="00CB45DC">
      <w:pPr>
        <w:pStyle w:val="ListParagraph"/>
        <w:tabs>
          <w:tab w:val="left" w:pos="630"/>
        </w:tabs>
        <w:spacing w:after="0" w:line="240" w:lineRule="auto"/>
        <w:ind w:left="2074"/>
        <w:rPr>
          <w:rFonts w:asciiTheme="minorHAnsi" w:eastAsia="Times New Roman" w:hAnsiTheme="minorHAnsi" w:cs="Times New Roman"/>
          <w:sz w:val="20"/>
          <w:szCs w:val="20"/>
        </w:rPr>
      </w:pPr>
    </w:p>
    <w:p w:rsidR="00544363" w:rsidRPr="00B54439" w:rsidRDefault="00EF181C" w:rsidP="006D3E7A">
      <w:pPr>
        <w:pStyle w:val="ListParagraph"/>
        <w:numPr>
          <w:ilvl w:val="0"/>
          <w:numId w:val="31"/>
        </w:numPr>
        <w:spacing w:after="0" w:line="240" w:lineRule="auto"/>
        <w:ind w:left="1890" w:hanging="630"/>
        <w:rPr>
          <w:rFonts w:asciiTheme="minorHAnsi" w:eastAsia="Times New Roman" w:hAnsiTheme="minorHAnsi" w:cs="Times New Roman"/>
          <w:sz w:val="20"/>
          <w:szCs w:val="20"/>
          <w:u w:val="single"/>
        </w:rPr>
      </w:pPr>
      <w:r w:rsidRPr="00B54439">
        <w:rPr>
          <w:rFonts w:asciiTheme="minorHAnsi" w:eastAsia="Times New Roman" w:hAnsiTheme="minorHAnsi" w:cs="Times New Roman"/>
          <w:sz w:val="20"/>
          <w:szCs w:val="20"/>
          <w:u w:val="single"/>
        </w:rPr>
        <w:t>Recovery</w:t>
      </w:r>
      <w:r w:rsidR="00841943" w:rsidRPr="00B54439">
        <w:rPr>
          <w:rFonts w:asciiTheme="minorHAnsi" w:eastAsia="Times New Roman" w:hAnsiTheme="minorHAnsi" w:cs="Times New Roman"/>
          <w:sz w:val="20"/>
          <w:szCs w:val="20"/>
          <w:u w:val="single"/>
        </w:rPr>
        <w:t xml:space="preserve"> </w:t>
      </w:r>
      <w:r w:rsidRPr="00B54439">
        <w:rPr>
          <w:rFonts w:asciiTheme="minorHAnsi" w:eastAsia="Times New Roman" w:hAnsiTheme="minorHAnsi" w:cs="Times New Roman"/>
          <w:sz w:val="20"/>
          <w:szCs w:val="20"/>
          <w:u w:val="single"/>
        </w:rPr>
        <w:t>Management</w:t>
      </w:r>
      <w:r w:rsidR="00841943" w:rsidRPr="00B54439">
        <w:rPr>
          <w:rFonts w:asciiTheme="minorHAnsi" w:eastAsia="Times New Roman" w:hAnsiTheme="minorHAnsi" w:cs="Times New Roman"/>
          <w:sz w:val="20"/>
          <w:szCs w:val="20"/>
          <w:u w:val="single"/>
        </w:rPr>
        <w:t xml:space="preserve"> Checkups</w:t>
      </w:r>
      <w:r w:rsidR="00841943" w:rsidRPr="00B54439">
        <w:rPr>
          <w:rFonts w:asciiTheme="minorHAnsi" w:eastAsia="Times New Roman" w:hAnsiTheme="minorHAnsi" w:cs="Times New Roman"/>
          <w:sz w:val="20"/>
          <w:szCs w:val="20"/>
        </w:rPr>
        <w:t>:</w:t>
      </w:r>
      <w:r w:rsidR="00117C54" w:rsidRPr="00B54439">
        <w:rPr>
          <w:rFonts w:asciiTheme="minorHAnsi" w:eastAsia="Times New Roman" w:hAnsiTheme="minorHAnsi" w:cs="Times New Roman"/>
          <w:sz w:val="20"/>
          <w:szCs w:val="20"/>
        </w:rPr>
        <w:t>(see research reported)</w:t>
      </w:r>
    </w:p>
    <w:p w:rsidR="00544363" w:rsidRPr="00B54439" w:rsidRDefault="002B2258" w:rsidP="006D3E7A">
      <w:pPr>
        <w:pStyle w:val="ListParagraph"/>
        <w:spacing w:after="0" w:line="240" w:lineRule="auto"/>
        <w:ind w:left="1804" w:firstLine="86"/>
        <w:rPr>
          <w:rFonts w:asciiTheme="minorHAnsi" w:eastAsia="Times New Roman" w:hAnsiTheme="minorHAnsi" w:cs="Times New Roman"/>
          <w:i/>
          <w:sz w:val="20"/>
          <w:szCs w:val="20"/>
        </w:rPr>
      </w:pPr>
      <w:r w:rsidRPr="00B54439">
        <w:rPr>
          <w:rFonts w:asciiTheme="minorHAnsi" w:eastAsia="Times New Roman" w:hAnsiTheme="minorHAnsi" w:cs="Times New Roman"/>
          <w:i/>
          <w:sz w:val="20"/>
          <w:szCs w:val="20"/>
        </w:rPr>
        <w:t>Montana:</w:t>
      </w:r>
    </w:p>
    <w:p w:rsidR="006D3E7A" w:rsidRPr="000C6C9F" w:rsidRDefault="00117C54" w:rsidP="006D3E7A">
      <w:pPr>
        <w:pStyle w:val="ListParagraph"/>
        <w:numPr>
          <w:ilvl w:val="0"/>
          <w:numId w:val="25"/>
        </w:numPr>
        <w:tabs>
          <w:tab w:val="left" w:pos="1800"/>
        </w:tabs>
        <w:spacing w:after="0" w:line="240" w:lineRule="auto"/>
        <w:ind w:left="1800" w:hanging="450"/>
        <w:rPr>
          <w:rFonts w:asciiTheme="minorHAnsi" w:eastAsia="Times New Roman" w:hAnsiTheme="minorHAnsi" w:cs="Times New Roman"/>
          <w:sz w:val="20"/>
          <w:szCs w:val="20"/>
          <w:u w:val="single"/>
        </w:rPr>
      </w:pPr>
      <w:r w:rsidRPr="00B54439">
        <w:rPr>
          <w:rFonts w:asciiTheme="minorHAnsi" w:eastAsia="Times New Roman" w:hAnsiTheme="minorHAnsi" w:cs="Times New Roman"/>
          <w:sz w:val="20"/>
          <w:szCs w:val="20"/>
        </w:rPr>
        <w:t xml:space="preserve"> </w:t>
      </w:r>
      <w:r w:rsidR="00841943" w:rsidRPr="00B54439">
        <w:rPr>
          <w:rFonts w:asciiTheme="minorHAnsi" w:eastAsia="Times New Roman" w:hAnsiTheme="minorHAnsi" w:cs="Times New Roman"/>
          <w:sz w:val="20"/>
          <w:szCs w:val="20"/>
        </w:rPr>
        <w:t xml:space="preserve">already being used by two drug courts in Montana and a third starting up </w:t>
      </w:r>
      <w:r w:rsidR="00841943" w:rsidRPr="000C6C9F">
        <w:rPr>
          <w:rFonts w:asciiTheme="minorHAnsi" w:eastAsia="Times New Roman" w:hAnsiTheme="minorHAnsi" w:cs="Times New Roman"/>
          <w:sz w:val="20"/>
          <w:szCs w:val="20"/>
        </w:rPr>
        <w:t>shortly</w:t>
      </w:r>
    </w:p>
    <w:p w:rsidR="00841943" w:rsidRPr="000C6C9F" w:rsidRDefault="00117C54" w:rsidP="006D3E7A">
      <w:pPr>
        <w:pStyle w:val="ListParagraph"/>
        <w:numPr>
          <w:ilvl w:val="0"/>
          <w:numId w:val="25"/>
        </w:numPr>
        <w:tabs>
          <w:tab w:val="left" w:pos="1800"/>
        </w:tabs>
        <w:spacing w:after="0" w:line="240" w:lineRule="auto"/>
        <w:ind w:left="1800" w:hanging="450"/>
        <w:rPr>
          <w:rFonts w:asciiTheme="minorHAnsi" w:eastAsia="Times New Roman" w:hAnsiTheme="minorHAnsi" w:cs="Times New Roman"/>
          <w:sz w:val="20"/>
          <w:szCs w:val="20"/>
          <w:u w:val="single"/>
        </w:rPr>
      </w:pPr>
      <w:r w:rsidRPr="000C6C9F">
        <w:rPr>
          <w:rFonts w:asciiTheme="minorHAnsi" w:eastAsia="Times New Roman" w:hAnsiTheme="minorHAnsi" w:cs="Times New Roman"/>
          <w:sz w:val="20"/>
          <w:szCs w:val="20"/>
        </w:rPr>
        <w:t xml:space="preserve"> </w:t>
      </w:r>
      <w:r w:rsidR="00841943" w:rsidRPr="000C6C9F">
        <w:rPr>
          <w:rFonts w:asciiTheme="minorHAnsi" w:eastAsia="Times New Roman" w:hAnsiTheme="minorHAnsi" w:cs="Times New Roman"/>
          <w:sz w:val="20"/>
          <w:szCs w:val="20"/>
        </w:rPr>
        <w:t xml:space="preserve">being administered by drug </w:t>
      </w:r>
      <w:r w:rsidR="00EF181C" w:rsidRPr="000C6C9F">
        <w:rPr>
          <w:rFonts w:asciiTheme="minorHAnsi" w:eastAsia="Times New Roman" w:hAnsiTheme="minorHAnsi" w:cs="Times New Roman"/>
          <w:sz w:val="20"/>
          <w:szCs w:val="20"/>
        </w:rPr>
        <w:t>court</w:t>
      </w:r>
      <w:r w:rsidR="00841943" w:rsidRPr="000C6C9F">
        <w:rPr>
          <w:rFonts w:asciiTheme="minorHAnsi" w:eastAsia="Times New Roman" w:hAnsiTheme="minorHAnsi" w:cs="Times New Roman"/>
          <w:sz w:val="20"/>
          <w:szCs w:val="20"/>
        </w:rPr>
        <w:t xml:space="preserve"> coordinator using a short version of the GAIN</w:t>
      </w:r>
    </w:p>
    <w:p w:rsidR="00544363" w:rsidRPr="00B54439" w:rsidRDefault="00544363" w:rsidP="00544363">
      <w:pPr>
        <w:spacing w:after="0" w:line="240" w:lineRule="auto"/>
        <w:ind w:left="1440" w:hanging="1440"/>
        <w:contextualSpacing/>
        <w:rPr>
          <w:rFonts w:asciiTheme="minorHAnsi" w:hAnsiTheme="minorHAnsi" w:cs="Times New Roman"/>
          <w:sz w:val="20"/>
          <w:szCs w:val="20"/>
        </w:rPr>
      </w:pPr>
    </w:p>
    <w:p w:rsidR="00544363" w:rsidRPr="00B54439" w:rsidRDefault="00117C54" w:rsidP="006D3E7A">
      <w:pPr>
        <w:spacing w:after="0" w:line="240" w:lineRule="auto"/>
        <w:ind w:left="1440" w:firstLine="360"/>
        <w:contextualSpacing/>
        <w:rPr>
          <w:rFonts w:asciiTheme="minorHAnsi" w:hAnsiTheme="minorHAnsi" w:cs="Times New Roman"/>
          <w:i/>
          <w:sz w:val="20"/>
          <w:szCs w:val="20"/>
        </w:rPr>
      </w:pPr>
      <w:r w:rsidRPr="00B54439">
        <w:rPr>
          <w:rFonts w:asciiTheme="minorHAnsi" w:hAnsiTheme="minorHAnsi" w:cs="Times New Roman"/>
          <w:sz w:val="20"/>
          <w:szCs w:val="20"/>
        </w:rPr>
        <w:t xml:space="preserve"> </w:t>
      </w:r>
      <w:r w:rsidR="002B2258" w:rsidRPr="00B54439">
        <w:rPr>
          <w:rFonts w:asciiTheme="minorHAnsi" w:hAnsiTheme="minorHAnsi" w:cs="Times New Roman"/>
          <w:i/>
          <w:sz w:val="20"/>
          <w:szCs w:val="20"/>
        </w:rPr>
        <w:t>New York State:</w:t>
      </w:r>
    </w:p>
    <w:p w:rsidR="00117C54" w:rsidRPr="00B54439" w:rsidRDefault="00117C54" w:rsidP="00117C54">
      <w:pPr>
        <w:pStyle w:val="ListParagraph"/>
        <w:numPr>
          <w:ilvl w:val="0"/>
          <w:numId w:val="32"/>
        </w:numPr>
        <w:tabs>
          <w:tab w:val="left" w:pos="1800"/>
        </w:tabs>
        <w:spacing w:after="0" w:line="240" w:lineRule="auto"/>
        <w:ind w:firstLine="630"/>
        <w:rPr>
          <w:rFonts w:asciiTheme="minorHAnsi" w:hAnsiTheme="minorHAnsi" w:cs="Times New Roman"/>
          <w:sz w:val="20"/>
          <w:szCs w:val="20"/>
        </w:rPr>
      </w:pPr>
      <w:r w:rsidRPr="00B54439">
        <w:rPr>
          <w:rFonts w:asciiTheme="minorHAnsi" w:hAnsiTheme="minorHAnsi" w:cs="Times New Roman"/>
          <w:sz w:val="20"/>
          <w:szCs w:val="20"/>
        </w:rPr>
        <w:t xml:space="preserve"> being implemented by</w:t>
      </w:r>
      <w:r w:rsidR="000C6C9F">
        <w:rPr>
          <w:rFonts w:asciiTheme="minorHAnsi" w:hAnsiTheme="minorHAnsi" w:cs="Times New Roman"/>
          <w:sz w:val="20"/>
          <w:szCs w:val="20"/>
        </w:rPr>
        <w:t xml:space="preserve"> the</w:t>
      </w:r>
      <w:r w:rsidRPr="00B54439">
        <w:rPr>
          <w:rFonts w:asciiTheme="minorHAnsi" w:hAnsiTheme="minorHAnsi" w:cs="Times New Roman"/>
          <w:sz w:val="20"/>
          <w:szCs w:val="20"/>
        </w:rPr>
        <w:t xml:space="preserve"> </w:t>
      </w:r>
      <w:r w:rsidR="000C6C9F" w:rsidRPr="00D1731D">
        <w:rPr>
          <w:rFonts w:ascii="Calibri" w:eastAsia="Calibri" w:hAnsi="Calibri" w:cs="Times New Roman"/>
          <w:sz w:val="20"/>
          <w:szCs w:val="20"/>
        </w:rPr>
        <w:t>New York State Office of Alcoholism a</w:t>
      </w:r>
      <w:r w:rsidR="000C6C9F">
        <w:rPr>
          <w:rFonts w:ascii="Calibri" w:eastAsia="Calibri" w:hAnsi="Calibri" w:cs="Times New Roman"/>
          <w:sz w:val="20"/>
          <w:szCs w:val="20"/>
        </w:rPr>
        <w:t>nd Substance Abuse Services (</w:t>
      </w:r>
      <w:r w:rsidR="000C6C9F">
        <w:rPr>
          <w:rFonts w:ascii="Calibri" w:eastAsia="Calibri" w:hAnsi="Calibri" w:cs="Times New Roman"/>
          <w:sz w:val="20"/>
          <w:szCs w:val="20"/>
        </w:rPr>
        <w:tab/>
      </w:r>
      <w:r w:rsidR="000C6C9F" w:rsidRPr="00D1731D">
        <w:rPr>
          <w:rFonts w:ascii="Calibri" w:eastAsia="Calibri" w:hAnsi="Calibri" w:cs="Times New Roman"/>
          <w:sz w:val="20"/>
          <w:szCs w:val="20"/>
        </w:rPr>
        <w:t>OASAS)</w:t>
      </w:r>
      <w:r w:rsidRPr="00B54439">
        <w:rPr>
          <w:rFonts w:asciiTheme="minorHAnsi" w:hAnsiTheme="minorHAnsi" w:cs="Times New Roman"/>
          <w:sz w:val="20"/>
          <w:szCs w:val="20"/>
        </w:rPr>
        <w:t>statewide</w:t>
      </w:r>
      <w:r w:rsidR="00544363" w:rsidRPr="00B54439">
        <w:rPr>
          <w:rFonts w:asciiTheme="minorHAnsi" w:hAnsiTheme="minorHAnsi" w:cs="Times New Roman"/>
          <w:sz w:val="20"/>
          <w:szCs w:val="20"/>
        </w:rPr>
        <w:t>;</w:t>
      </w:r>
    </w:p>
    <w:p w:rsidR="00841943" w:rsidRPr="00B54439" w:rsidRDefault="00117C54" w:rsidP="00117C54">
      <w:pPr>
        <w:pStyle w:val="ListParagraph"/>
        <w:numPr>
          <w:ilvl w:val="0"/>
          <w:numId w:val="32"/>
        </w:numPr>
        <w:tabs>
          <w:tab w:val="left" w:pos="1800"/>
        </w:tabs>
        <w:spacing w:after="0" w:line="240" w:lineRule="auto"/>
        <w:ind w:firstLine="630"/>
        <w:rPr>
          <w:rFonts w:asciiTheme="minorHAnsi" w:hAnsiTheme="minorHAnsi" w:cs="Times New Roman"/>
          <w:sz w:val="20"/>
          <w:szCs w:val="20"/>
        </w:rPr>
      </w:pPr>
      <w:r w:rsidRPr="00B54439">
        <w:rPr>
          <w:rFonts w:asciiTheme="minorHAnsi" w:hAnsiTheme="minorHAnsi" w:cs="Times New Roman"/>
          <w:sz w:val="20"/>
          <w:szCs w:val="20"/>
        </w:rPr>
        <w:t xml:space="preserve"> </w:t>
      </w:r>
      <w:r w:rsidR="002B2258" w:rsidRPr="00B54439">
        <w:rPr>
          <w:rFonts w:asciiTheme="minorHAnsi" w:hAnsiTheme="minorHAnsi" w:cs="Times New Roman"/>
          <w:sz w:val="20"/>
          <w:szCs w:val="20"/>
        </w:rPr>
        <w:t xml:space="preserve">will introduce recovery coaches shortly; </w:t>
      </w:r>
    </w:p>
    <w:p w:rsidR="00AF4520" w:rsidRPr="00B54439" w:rsidRDefault="00AF4520" w:rsidP="00AF4520">
      <w:pPr>
        <w:spacing w:after="0" w:line="240" w:lineRule="auto"/>
        <w:ind w:left="1440" w:hanging="1440"/>
        <w:contextualSpacing/>
        <w:rPr>
          <w:rFonts w:asciiTheme="minorHAnsi" w:hAnsiTheme="minorHAnsi" w:cs="Times New Roman"/>
          <w:sz w:val="20"/>
          <w:szCs w:val="20"/>
        </w:rPr>
      </w:pPr>
    </w:p>
    <w:p w:rsidR="00544363" w:rsidRPr="00B54439" w:rsidRDefault="002B2258" w:rsidP="00544363">
      <w:pPr>
        <w:pStyle w:val="ListParagraph"/>
        <w:numPr>
          <w:ilvl w:val="0"/>
          <w:numId w:val="24"/>
        </w:numPr>
        <w:spacing w:after="0" w:line="240" w:lineRule="auto"/>
        <w:ind w:hanging="510"/>
        <w:rPr>
          <w:rFonts w:asciiTheme="minorHAnsi" w:hAnsiTheme="minorHAnsi" w:cs="Times New Roman"/>
          <w:sz w:val="20"/>
          <w:szCs w:val="20"/>
        </w:rPr>
      </w:pPr>
      <w:r w:rsidRPr="00B54439">
        <w:rPr>
          <w:rFonts w:asciiTheme="minorHAnsi" w:hAnsiTheme="minorHAnsi" w:cs="Times New Roman"/>
          <w:sz w:val="20"/>
          <w:szCs w:val="20"/>
          <w:u w:val="single"/>
        </w:rPr>
        <w:t>Self-help Groups:</w:t>
      </w:r>
      <w:r w:rsidR="00635BB5" w:rsidRPr="00B54439">
        <w:rPr>
          <w:rFonts w:asciiTheme="minorHAnsi" w:hAnsiTheme="minorHAnsi" w:cs="Times New Roman"/>
          <w:sz w:val="20"/>
          <w:szCs w:val="20"/>
        </w:rPr>
        <w:t xml:space="preserve"> (extensive anecdotal information available; no formal research available)</w:t>
      </w:r>
    </w:p>
    <w:p w:rsidR="00544363" w:rsidRPr="00B54439" w:rsidRDefault="00544363" w:rsidP="00117C54">
      <w:pPr>
        <w:pStyle w:val="ListParagraph"/>
        <w:spacing w:after="0" w:line="240" w:lineRule="auto"/>
        <w:ind w:left="2160" w:hanging="30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r>
      <w:r w:rsidR="00117C54" w:rsidRPr="00B54439">
        <w:rPr>
          <w:rFonts w:asciiTheme="minorHAnsi" w:hAnsiTheme="minorHAnsi" w:cs="Times New Roman"/>
          <w:sz w:val="20"/>
          <w:szCs w:val="20"/>
        </w:rPr>
        <w:t>M</w:t>
      </w:r>
      <w:r w:rsidR="002B2258" w:rsidRPr="00B54439">
        <w:rPr>
          <w:rFonts w:asciiTheme="minorHAnsi" w:hAnsiTheme="minorHAnsi" w:cs="Times New Roman"/>
          <w:sz w:val="20"/>
          <w:szCs w:val="20"/>
        </w:rPr>
        <w:t xml:space="preserve">ajority of people in recovery have fairly extensive histories of participating in self-help groups.  </w:t>
      </w:r>
    </w:p>
    <w:p w:rsidR="00117C54" w:rsidRPr="00B54439" w:rsidRDefault="00544363" w:rsidP="00544363">
      <w:pPr>
        <w:pStyle w:val="ListParagraph"/>
        <w:spacing w:after="0" w:line="240" w:lineRule="auto"/>
        <w:ind w:left="2160" w:hanging="30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r>
      <w:r w:rsidR="00117C54" w:rsidRPr="00B54439">
        <w:rPr>
          <w:rFonts w:asciiTheme="minorHAnsi" w:hAnsiTheme="minorHAnsi" w:cs="Times New Roman"/>
          <w:sz w:val="20"/>
          <w:szCs w:val="20"/>
        </w:rPr>
        <w:t>Although no formal research available, extensive anecdotal information indicates substantial benefit as an aftercare support</w:t>
      </w:r>
    </w:p>
    <w:p w:rsidR="00117C54" w:rsidRPr="00B54439" w:rsidRDefault="00117C54" w:rsidP="00544363">
      <w:pPr>
        <w:pStyle w:val="ListParagraph"/>
        <w:spacing w:after="0" w:line="240" w:lineRule="auto"/>
        <w:ind w:left="2160" w:hanging="30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Groups vary significantly so participant</w:t>
      </w:r>
      <w:r w:rsidR="00602DD4" w:rsidRPr="00B54439">
        <w:rPr>
          <w:rFonts w:asciiTheme="minorHAnsi" w:hAnsiTheme="minorHAnsi" w:cs="Times New Roman"/>
          <w:sz w:val="20"/>
          <w:szCs w:val="20"/>
        </w:rPr>
        <w:t>s</w:t>
      </w:r>
      <w:r w:rsidRPr="00B54439">
        <w:rPr>
          <w:rFonts w:asciiTheme="minorHAnsi" w:hAnsiTheme="minorHAnsi" w:cs="Times New Roman"/>
          <w:sz w:val="20"/>
          <w:szCs w:val="20"/>
        </w:rPr>
        <w:t xml:space="preserve"> need to find a group that meets their needs</w:t>
      </w:r>
      <w:r w:rsidR="00602DD4" w:rsidRPr="00B54439">
        <w:rPr>
          <w:rFonts w:asciiTheme="minorHAnsi" w:hAnsiTheme="minorHAnsi" w:cs="Times New Roman"/>
          <w:sz w:val="20"/>
          <w:szCs w:val="20"/>
        </w:rPr>
        <w:t xml:space="preserve"> and where they can find a sponsor who will help them</w:t>
      </w:r>
    </w:p>
    <w:p w:rsidR="00117C54" w:rsidRPr="00B54439" w:rsidRDefault="00117C54" w:rsidP="00544363">
      <w:pPr>
        <w:pStyle w:val="ListParagraph"/>
        <w:spacing w:after="0" w:line="240" w:lineRule="auto"/>
        <w:ind w:left="2160" w:hanging="300"/>
        <w:rPr>
          <w:rFonts w:asciiTheme="minorHAnsi" w:hAnsiTheme="minorHAnsi" w:cs="Times New Roman"/>
          <w:sz w:val="20"/>
          <w:szCs w:val="20"/>
        </w:rPr>
      </w:pPr>
    </w:p>
    <w:p w:rsidR="00635BB5" w:rsidRPr="00B54439" w:rsidRDefault="00635BB5" w:rsidP="00117C54">
      <w:pPr>
        <w:pStyle w:val="ListParagraph"/>
        <w:numPr>
          <w:ilvl w:val="0"/>
          <w:numId w:val="24"/>
        </w:numPr>
        <w:spacing w:after="0" w:line="240" w:lineRule="auto"/>
        <w:rPr>
          <w:rFonts w:asciiTheme="minorHAnsi" w:hAnsiTheme="minorHAnsi" w:cs="Times New Roman"/>
          <w:sz w:val="20"/>
          <w:szCs w:val="20"/>
        </w:rPr>
      </w:pPr>
      <w:r w:rsidRPr="00B54439">
        <w:rPr>
          <w:rFonts w:asciiTheme="minorHAnsi" w:hAnsiTheme="minorHAnsi" w:cs="Times New Roman"/>
          <w:sz w:val="20"/>
          <w:szCs w:val="20"/>
          <w:u w:val="single"/>
        </w:rPr>
        <w:t xml:space="preserve">Drug Court </w:t>
      </w:r>
      <w:r w:rsidR="00841943" w:rsidRPr="00B54439">
        <w:rPr>
          <w:rFonts w:asciiTheme="minorHAnsi" w:hAnsiTheme="minorHAnsi" w:cs="Times New Roman"/>
          <w:sz w:val="20"/>
          <w:szCs w:val="20"/>
          <w:u w:val="single"/>
        </w:rPr>
        <w:t>Alumni Groups</w:t>
      </w:r>
      <w:r w:rsidRPr="00B54439">
        <w:rPr>
          <w:rFonts w:asciiTheme="minorHAnsi" w:hAnsiTheme="minorHAnsi" w:cs="Times New Roman"/>
          <w:sz w:val="20"/>
          <w:szCs w:val="20"/>
        </w:rPr>
        <w:t>: (anecdotal information on effectiveness; no formal research available)</w:t>
      </w:r>
      <w:r w:rsidR="002A07EF" w:rsidRPr="00B54439">
        <w:rPr>
          <w:rFonts w:asciiTheme="minorHAnsi" w:hAnsiTheme="minorHAnsi" w:cs="Times New Roman"/>
          <w:sz w:val="20"/>
          <w:szCs w:val="20"/>
        </w:rPr>
        <w:t xml:space="preserve"> </w:t>
      </w:r>
    </w:p>
    <w:p w:rsidR="00635BB5" w:rsidRPr="00B54439" w:rsidRDefault="00635BB5" w:rsidP="00635BB5">
      <w:pPr>
        <w:pStyle w:val="ListParagraph"/>
        <w:spacing w:after="0" w:line="240" w:lineRule="auto"/>
        <w:ind w:left="186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Can be effective in providing recovery support and linkages to recovery community;</w:t>
      </w:r>
    </w:p>
    <w:p w:rsidR="002A07EF" w:rsidRPr="00B54439" w:rsidRDefault="00635BB5" w:rsidP="00635BB5">
      <w:pPr>
        <w:pStyle w:val="ListParagraph"/>
        <w:spacing w:after="0" w:line="240" w:lineRule="auto"/>
        <w:ind w:left="2160" w:hanging="30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 xml:space="preserve">For long term sustainability, need to be built into </w:t>
      </w:r>
      <w:r w:rsidR="002A07EF" w:rsidRPr="00B54439">
        <w:rPr>
          <w:rFonts w:asciiTheme="minorHAnsi" w:hAnsiTheme="minorHAnsi" w:cs="Times New Roman"/>
          <w:sz w:val="20"/>
          <w:szCs w:val="20"/>
        </w:rPr>
        <w:t>the program</w:t>
      </w:r>
      <w:r w:rsidRPr="00B54439">
        <w:rPr>
          <w:rFonts w:asciiTheme="minorHAnsi" w:hAnsiTheme="minorHAnsi" w:cs="Times New Roman"/>
          <w:sz w:val="20"/>
          <w:szCs w:val="20"/>
        </w:rPr>
        <w:t xml:space="preserve"> structure, with assigned tasks, projects and services</w:t>
      </w:r>
      <w:r w:rsidR="002A07EF" w:rsidRPr="00B54439">
        <w:rPr>
          <w:rFonts w:asciiTheme="minorHAnsi" w:hAnsiTheme="minorHAnsi" w:cs="Times New Roman"/>
          <w:sz w:val="20"/>
          <w:szCs w:val="20"/>
        </w:rPr>
        <w:t xml:space="preserve">; alumni </w:t>
      </w:r>
      <w:r w:rsidRPr="00B54439">
        <w:rPr>
          <w:rFonts w:asciiTheme="minorHAnsi" w:hAnsiTheme="minorHAnsi" w:cs="Times New Roman"/>
          <w:sz w:val="20"/>
          <w:szCs w:val="20"/>
        </w:rPr>
        <w:t xml:space="preserve">need to </w:t>
      </w:r>
      <w:r w:rsidR="002A07EF" w:rsidRPr="00B54439">
        <w:rPr>
          <w:rFonts w:asciiTheme="minorHAnsi" w:hAnsiTheme="minorHAnsi" w:cs="Times New Roman"/>
          <w:sz w:val="20"/>
          <w:szCs w:val="20"/>
        </w:rPr>
        <w:t>feel meaningful</w:t>
      </w:r>
      <w:r w:rsidR="00544363" w:rsidRPr="00B54439">
        <w:rPr>
          <w:rFonts w:asciiTheme="minorHAnsi" w:hAnsiTheme="minorHAnsi" w:cs="Times New Roman"/>
          <w:sz w:val="20"/>
          <w:szCs w:val="20"/>
        </w:rPr>
        <w:t>ly involved</w:t>
      </w:r>
    </w:p>
    <w:p w:rsidR="00544363" w:rsidRPr="00B54439" w:rsidRDefault="00544363" w:rsidP="00544363">
      <w:pPr>
        <w:spacing w:after="0" w:line="240" w:lineRule="auto"/>
        <w:ind w:left="1440" w:hanging="1440"/>
        <w:contextualSpacing/>
        <w:rPr>
          <w:rFonts w:asciiTheme="minorHAnsi" w:hAnsiTheme="minorHAnsi" w:cs="Times New Roman"/>
          <w:sz w:val="20"/>
          <w:szCs w:val="20"/>
          <w:u w:val="single"/>
        </w:rPr>
      </w:pPr>
    </w:p>
    <w:p w:rsidR="00635BB5" w:rsidRPr="00B54439" w:rsidRDefault="00544363" w:rsidP="00544363">
      <w:pPr>
        <w:pStyle w:val="ListParagraph"/>
        <w:numPr>
          <w:ilvl w:val="0"/>
          <w:numId w:val="24"/>
        </w:numPr>
        <w:spacing w:after="0" w:line="240" w:lineRule="auto"/>
        <w:rPr>
          <w:rFonts w:asciiTheme="minorHAnsi" w:hAnsiTheme="minorHAnsi" w:cs="Times New Roman"/>
          <w:sz w:val="20"/>
          <w:szCs w:val="20"/>
        </w:rPr>
      </w:pPr>
      <w:r w:rsidRPr="00B54439">
        <w:rPr>
          <w:rFonts w:asciiTheme="minorHAnsi" w:hAnsiTheme="minorHAnsi" w:cs="Times New Roman"/>
          <w:sz w:val="20"/>
          <w:szCs w:val="20"/>
          <w:u w:val="single"/>
        </w:rPr>
        <w:lastRenderedPageBreak/>
        <w:t>T</w:t>
      </w:r>
      <w:r w:rsidR="002A07EF" w:rsidRPr="00B54439">
        <w:rPr>
          <w:rFonts w:asciiTheme="minorHAnsi" w:hAnsiTheme="minorHAnsi" w:cs="Times New Roman"/>
          <w:sz w:val="20"/>
          <w:szCs w:val="20"/>
          <w:u w:val="single"/>
        </w:rPr>
        <w:t>rained peer mentors and coa</w:t>
      </w:r>
      <w:r w:rsidRPr="00B54439">
        <w:rPr>
          <w:rFonts w:asciiTheme="minorHAnsi" w:hAnsiTheme="minorHAnsi" w:cs="Times New Roman"/>
          <w:sz w:val="20"/>
          <w:szCs w:val="20"/>
          <w:u w:val="single"/>
        </w:rPr>
        <w:t>c</w:t>
      </w:r>
      <w:r w:rsidR="002A07EF" w:rsidRPr="00B54439">
        <w:rPr>
          <w:rFonts w:asciiTheme="minorHAnsi" w:hAnsiTheme="minorHAnsi" w:cs="Times New Roman"/>
          <w:sz w:val="20"/>
          <w:szCs w:val="20"/>
          <w:u w:val="single"/>
        </w:rPr>
        <w:t>hes</w:t>
      </w:r>
      <w:r w:rsidR="00635BB5" w:rsidRPr="00B54439">
        <w:rPr>
          <w:rFonts w:asciiTheme="minorHAnsi" w:hAnsiTheme="minorHAnsi" w:cs="Times New Roman"/>
          <w:sz w:val="20"/>
          <w:szCs w:val="20"/>
        </w:rPr>
        <w:t xml:space="preserve"> (anecdotal information on effectiveness; no formal research available)</w:t>
      </w:r>
    </w:p>
    <w:p w:rsidR="00003FF8" w:rsidRPr="00B54439" w:rsidRDefault="00635BB5" w:rsidP="00635BB5">
      <w:pPr>
        <w:pStyle w:val="ListParagraph"/>
        <w:spacing w:after="0" w:line="240" w:lineRule="auto"/>
        <w:ind w:left="186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C</w:t>
      </w:r>
      <w:r w:rsidR="002A07EF" w:rsidRPr="00B54439">
        <w:rPr>
          <w:rFonts w:asciiTheme="minorHAnsi" w:hAnsiTheme="minorHAnsi" w:cs="Times New Roman"/>
          <w:sz w:val="20"/>
          <w:szCs w:val="20"/>
        </w:rPr>
        <w:t>an augment resources in a number of ways</w:t>
      </w:r>
    </w:p>
    <w:p w:rsidR="00635BB5" w:rsidRPr="00B54439" w:rsidRDefault="00635BB5" w:rsidP="00635BB5">
      <w:pPr>
        <w:pStyle w:val="ListParagraph"/>
        <w:spacing w:after="0" w:line="240" w:lineRule="auto"/>
        <w:ind w:left="1860"/>
        <w:rPr>
          <w:rFonts w:asciiTheme="minorHAnsi" w:hAnsiTheme="minorHAnsi" w:cs="Times New Roman"/>
          <w:sz w:val="20"/>
          <w:szCs w:val="20"/>
        </w:rPr>
      </w:pPr>
      <w:r w:rsidRPr="00B54439">
        <w:rPr>
          <w:rFonts w:asciiTheme="minorHAnsi" w:hAnsiTheme="minorHAnsi" w:cs="Times New Roman"/>
          <w:sz w:val="20"/>
          <w:szCs w:val="20"/>
        </w:rPr>
        <w:t>-</w:t>
      </w:r>
      <w:r w:rsidRPr="00B54439">
        <w:rPr>
          <w:rFonts w:asciiTheme="minorHAnsi" w:hAnsiTheme="minorHAnsi" w:cs="Times New Roman"/>
          <w:sz w:val="20"/>
          <w:szCs w:val="20"/>
        </w:rPr>
        <w:tab/>
        <w:t>Structured training, role definition, and oversight should be provided</w:t>
      </w:r>
    </w:p>
    <w:p w:rsidR="00E35E56" w:rsidRPr="00B54439" w:rsidRDefault="00E35E56" w:rsidP="00635BB5">
      <w:pPr>
        <w:pStyle w:val="ListParagraph"/>
        <w:spacing w:after="0" w:line="240" w:lineRule="auto"/>
        <w:ind w:left="1860"/>
        <w:rPr>
          <w:rFonts w:asciiTheme="minorHAnsi" w:hAnsiTheme="minorHAnsi" w:cs="Times New Roman"/>
          <w:sz w:val="20"/>
          <w:szCs w:val="20"/>
        </w:rPr>
      </w:pPr>
    </w:p>
    <w:p w:rsidR="00E35E56" w:rsidRDefault="00E35E56" w:rsidP="00E35E56">
      <w:pPr>
        <w:pStyle w:val="ListParagraph"/>
        <w:numPr>
          <w:ilvl w:val="0"/>
          <w:numId w:val="6"/>
        </w:numPr>
        <w:tabs>
          <w:tab w:val="left" w:pos="2790"/>
        </w:tabs>
        <w:spacing w:line="240" w:lineRule="auto"/>
        <w:rPr>
          <w:rFonts w:cs="Times New Roman"/>
          <w:b/>
          <w:smallCaps/>
          <w:sz w:val="22"/>
        </w:rPr>
      </w:pPr>
      <w:r w:rsidRPr="00E35E56">
        <w:rPr>
          <w:rFonts w:cs="Times New Roman"/>
          <w:b/>
          <w:smallCaps/>
          <w:sz w:val="22"/>
        </w:rPr>
        <w:t xml:space="preserve">TRANSLATING RESEARCH INTO </w:t>
      </w:r>
      <w:r w:rsidRPr="008F0F5C">
        <w:rPr>
          <w:rFonts w:cs="Times New Roman"/>
          <w:b/>
          <w:smallCaps/>
          <w:sz w:val="22"/>
        </w:rPr>
        <w:t xml:space="preserve">PRACTICE: </w:t>
      </w:r>
      <w:r w:rsidR="008F0F5C" w:rsidRPr="008F0F5C">
        <w:rPr>
          <w:rFonts w:cs="Times New Roman"/>
          <w:b/>
          <w:smallCaps/>
          <w:sz w:val="22"/>
        </w:rPr>
        <w:t>summary</w:t>
      </w:r>
    </w:p>
    <w:p w:rsidR="00E35E56" w:rsidRDefault="00E35E56" w:rsidP="00E35E56">
      <w:pPr>
        <w:pStyle w:val="ListParagraph"/>
        <w:tabs>
          <w:tab w:val="left" w:pos="2790"/>
        </w:tabs>
        <w:spacing w:line="240" w:lineRule="auto"/>
        <w:rPr>
          <w:rFonts w:cs="Times New Roman"/>
          <w:b/>
          <w:smallCaps/>
          <w:sz w:val="22"/>
        </w:rPr>
      </w:pPr>
    </w:p>
    <w:p w:rsidR="00E35E56" w:rsidRPr="00B54439" w:rsidRDefault="00E35E56" w:rsidP="00E35E56">
      <w:pPr>
        <w:pStyle w:val="ListParagraph"/>
        <w:numPr>
          <w:ilvl w:val="0"/>
          <w:numId w:val="28"/>
        </w:numPr>
        <w:tabs>
          <w:tab w:val="left" w:pos="2790"/>
        </w:tabs>
        <w:spacing w:line="240" w:lineRule="auto"/>
        <w:rPr>
          <w:rFonts w:asciiTheme="minorHAnsi" w:hAnsiTheme="minorHAnsi" w:cs="Times New Roman"/>
          <w:b/>
          <w:smallCaps/>
          <w:sz w:val="20"/>
          <w:szCs w:val="20"/>
        </w:rPr>
      </w:pPr>
      <w:r w:rsidRPr="00B54439">
        <w:rPr>
          <w:rFonts w:asciiTheme="minorHAnsi" w:hAnsiTheme="minorHAnsi" w:cs="Times New Roman"/>
          <w:b/>
          <w:smallCaps/>
          <w:sz w:val="20"/>
          <w:szCs w:val="20"/>
        </w:rPr>
        <w:t>WHAT DRUG COURTS CAN DO TO PROMOTE AFTERCARE/RECOVERY SUPPORT DURING AND AFTER DRUG COURT GRADUATION</w:t>
      </w:r>
    </w:p>
    <w:p w:rsidR="00E35E56" w:rsidRPr="00B54439" w:rsidRDefault="00E35E56" w:rsidP="00E35E56">
      <w:pPr>
        <w:pStyle w:val="ListParagraph"/>
        <w:spacing w:after="0" w:line="240" w:lineRule="auto"/>
        <w:rPr>
          <w:rFonts w:asciiTheme="minorHAnsi" w:hAnsiTheme="minorHAnsi" w:cs="Times New Roman"/>
          <w:i/>
          <w:smallCaps/>
          <w:sz w:val="20"/>
          <w:szCs w:val="20"/>
        </w:rPr>
      </w:pPr>
    </w:p>
    <w:p w:rsidR="00AF4520" w:rsidRPr="00B54439" w:rsidRDefault="007C4C3D" w:rsidP="007821F7">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A</w:t>
      </w:r>
      <w:r w:rsidR="00003FF8" w:rsidRPr="00B54439">
        <w:rPr>
          <w:rFonts w:asciiTheme="minorHAnsi" w:hAnsiTheme="minorHAnsi" w:cs="Times New Roman"/>
          <w:sz w:val="20"/>
          <w:szCs w:val="20"/>
        </w:rPr>
        <w:t>ccess and inv</w:t>
      </w:r>
      <w:r w:rsidRPr="00B54439">
        <w:rPr>
          <w:rFonts w:asciiTheme="minorHAnsi" w:hAnsiTheme="minorHAnsi" w:cs="Times New Roman"/>
          <w:sz w:val="20"/>
          <w:szCs w:val="20"/>
        </w:rPr>
        <w:t>entory</w:t>
      </w:r>
      <w:r w:rsidR="00003FF8" w:rsidRPr="00B54439">
        <w:rPr>
          <w:rFonts w:asciiTheme="minorHAnsi" w:hAnsiTheme="minorHAnsi" w:cs="Times New Roman"/>
          <w:sz w:val="20"/>
          <w:szCs w:val="20"/>
        </w:rPr>
        <w:t xml:space="preserve"> the community and identify recovery support components and gaps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 xml:space="preserve">Support </w:t>
      </w:r>
      <w:r w:rsidR="007526D2" w:rsidRPr="00B54439">
        <w:rPr>
          <w:rFonts w:asciiTheme="minorHAnsi" w:hAnsiTheme="minorHAnsi" w:cs="Times New Roman"/>
          <w:sz w:val="20"/>
          <w:szCs w:val="20"/>
        </w:rPr>
        <w:t>alcohol</w:t>
      </w:r>
      <w:r w:rsidRPr="00B54439">
        <w:rPr>
          <w:rFonts w:asciiTheme="minorHAnsi" w:hAnsiTheme="minorHAnsi" w:cs="Times New Roman"/>
          <w:sz w:val="20"/>
          <w:szCs w:val="20"/>
        </w:rPr>
        <w:t xml:space="preserve"> and drug free housing</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Include</w:t>
      </w:r>
      <w:r w:rsidR="00E35E56" w:rsidRPr="00B54439">
        <w:rPr>
          <w:rFonts w:asciiTheme="minorHAnsi" w:hAnsiTheme="minorHAnsi" w:cs="Times New Roman"/>
          <w:sz w:val="20"/>
          <w:szCs w:val="20"/>
        </w:rPr>
        <w:t xml:space="preserve"> staff</w:t>
      </w:r>
      <w:r w:rsidRPr="00B54439">
        <w:rPr>
          <w:rFonts w:asciiTheme="minorHAnsi" w:hAnsiTheme="minorHAnsi" w:cs="Times New Roman"/>
          <w:sz w:val="20"/>
          <w:szCs w:val="20"/>
        </w:rPr>
        <w:t xml:space="preserve"> trai</w:t>
      </w:r>
      <w:r w:rsidR="007C4C3D" w:rsidRPr="00B54439">
        <w:rPr>
          <w:rFonts w:asciiTheme="minorHAnsi" w:hAnsiTheme="minorHAnsi" w:cs="Times New Roman"/>
          <w:sz w:val="20"/>
          <w:szCs w:val="20"/>
        </w:rPr>
        <w:t>n</w:t>
      </w:r>
      <w:r w:rsidRPr="00B54439">
        <w:rPr>
          <w:rFonts w:asciiTheme="minorHAnsi" w:hAnsiTheme="minorHAnsi" w:cs="Times New Roman"/>
          <w:sz w:val="20"/>
          <w:szCs w:val="20"/>
        </w:rPr>
        <w:t>ing on recovery ass</w:t>
      </w:r>
      <w:r w:rsidR="007C4C3D" w:rsidRPr="00B54439">
        <w:rPr>
          <w:rFonts w:asciiTheme="minorHAnsi" w:hAnsiTheme="minorHAnsi" w:cs="Times New Roman"/>
          <w:sz w:val="20"/>
          <w:szCs w:val="20"/>
        </w:rPr>
        <w:t xml:space="preserve">ociated </w:t>
      </w:r>
      <w:r w:rsidRPr="00B54439">
        <w:rPr>
          <w:rFonts w:asciiTheme="minorHAnsi" w:hAnsiTheme="minorHAnsi" w:cs="Times New Roman"/>
          <w:sz w:val="20"/>
          <w:szCs w:val="20"/>
        </w:rPr>
        <w:t>topics and attend</w:t>
      </w:r>
      <w:r w:rsidR="00E35E56" w:rsidRPr="00B54439">
        <w:rPr>
          <w:rFonts w:asciiTheme="minorHAnsi" w:hAnsiTheme="minorHAnsi" w:cs="Times New Roman"/>
          <w:sz w:val="20"/>
          <w:szCs w:val="20"/>
        </w:rPr>
        <w:t>ance at</w:t>
      </w:r>
      <w:r w:rsidRPr="00B54439">
        <w:rPr>
          <w:rFonts w:asciiTheme="minorHAnsi" w:hAnsiTheme="minorHAnsi" w:cs="Times New Roman"/>
          <w:sz w:val="20"/>
          <w:szCs w:val="20"/>
        </w:rPr>
        <w:t xml:space="preserve"> open 12 Step meetings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Encourage fa</w:t>
      </w:r>
      <w:r w:rsidR="007C4C3D" w:rsidRPr="00B54439">
        <w:rPr>
          <w:rFonts w:asciiTheme="minorHAnsi" w:hAnsiTheme="minorHAnsi" w:cs="Times New Roman"/>
          <w:sz w:val="20"/>
          <w:szCs w:val="20"/>
        </w:rPr>
        <w:t>mily</w:t>
      </w:r>
      <w:r w:rsidRPr="00B54439">
        <w:rPr>
          <w:rFonts w:asciiTheme="minorHAnsi" w:hAnsiTheme="minorHAnsi" w:cs="Times New Roman"/>
          <w:sz w:val="20"/>
          <w:szCs w:val="20"/>
        </w:rPr>
        <w:t xml:space="preserve"> member participation th</w:t>
      </w:r>
      <w:r w:rsidR="007C4C3D" w:rsidRPr="00B54439">
        <w:rPr>
          <w:rFonts w:asciiTheme="minorHAnsi" w:hAnsiTheme="minorHAnsi" w:cs="Times New Roman"/>
          <w:sz w:val="20"/>
          <w:szCs w:val="20"/>
        </w:rPr>
        <w:t>ro</w:t>
      </w:r>
      <w:r w:rsidRPr="00B54439">
        <w:rPr>
          <w:rFonts w:asciiTheme="minorHAnsi" w:hAnsiTheme="minorHAnsi" w:cs="Times New Roman"/>
          <w:sz w:val="20"/>
          <w:szCs w:val="20"/>
        </w:rPr>
        <w:t>ugh</w:t>
      </w:r>
      <w:r w:rsidR="007C4C3D" w:rsidRPr="00B54439">
        <w:rPr>
          <w:rFonts w:asciiTheme="minorHAnsi" w:hAnsiTheme="minorHAnsi" w:cs="Times New Roman"/>
          <w:sz w:val="20"/>
          <w:szCs w:val="20"/>
        </w:rPr>
        <w:t>out</w:t>
      </w:r>
      <w:r w:rsidRPr="00B54439">
        <w:rPr>
          <w:rFonts w:asciiTheme="minorHAnsi" w:hAnsiTheme="minorHAnsi" w:cs="Times New Roman"/>
          <w:sz w:val="20"/>
          <w:szCs w:val="20"/>
        </w:rPr>
        <w:t xml:space="preserve"> d</w:t>
      </w:r>
      <w:r w:rsidR="007C4C3D" w:rsidRPr="00B54439">
        <w:rPr>
          <w:rFonts w:asciiTheme="minorHAnsi" w:hAnsiTheme="minorHAnsi" w:cs="Times New Roman"/>
          <w:sz w:val="20"/>
          <w:szCs w:val="20"/>
        </w:rPr>
        <w:t>r</w:t>
      </w:r>
      <w:r w:rsidRPr="00B54439">
        <w:rPr>
          <w:rFonts w:asciiTheme="minorHAnsi" w:hAnsiTheme="minorHAnsi" w:cs="Times New Roman"/>
          <w:sz w:val="20"/>
          <w:szCs w:val="20"/>
        </w:rPr>
        <w:t xml:space="preserve">ug </w:t>
      </w:r>
      <w:r w:rsidR="007C4C3D" w:rsidRPr="00B54439">
        <w:rPr>
          <w:rFonts w:asciiTheme="minorHAnsi" w:hAnsiTheme="minorHAnsi" w:cs="Times New Roman"/>
          <w:sz w:val="20"/>
          <w:szCs w:val="20"/>
        </w:rPr>
        <w:t>c</w:t>
      </w:r>
      <w:r w:rsidRPr="00B54439">
        <w:rPr>
          <w:rFonts w:asciiTheme="minorHAnsi" w:hAnsiTheme="minorHAnsi" w:cs="Times New Roman"/>
          <w:sz w:val="20"/>
          <w:szCs w:val="20"/>
        </w:rPr>
        <w:t>our</w:t>
      </w:r>
      <w:r w:rsidR="007C4C3D" w:rsidRPr="00B54439">
        <w:rPr>
          <w:rFonts w:asciiTheme="minorHAnsi" w:hAnsiTheme="minorHAnsi" w:cs="Times New Roman"/>
          <w:sz w:val="20"/>
          <w:szCs w:val="20"/>
        </w:rPr>
        <w:t>t</w:t>
      </w:r>
      <w:r w:rsidRPr="00B54439">
        <w:rPr>
          <w:rFonts w:asciiTheme="minorHAnsi" w:hAnsiTheme="minorHAnsi" w:cs="Times New Roman"/>
          <w:sz w:val="20"/>
          <w:szCs w:val="20"/>
        </w:rPr>
        <w:t xml:space="preserve"> process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Develop</w:t>
      </w:r>
      <w:r w:rsidR="007C4C3D" w:rsidRPr="00B54439">
        <w:rPr>
          <w:rFonts w:asciiTheme="minorHAnsi" w:hAnsiTheme="minorHAnsi" w:cs="Times New Roman"/>
          <w:sz w:val="20"/>
          <w:szCs w:val="20"/>
        </w:rPr>
        <w:t xml:space="preserve"> </w:t>
      </w:r>
      <w:r w:rsidR="007526D2" w:rsidRPr="00B54439">
        <w:rPr>
          <w:rFonts w:asciiTheme="minorHAnsi" w:hAnsiTheme="minorHAnsi" w:cs="Times New Roman"/>
          <w:sz w:val="20"/>
          <w:szCs w:val="20"/>
        </w:rPr>
        <w:t>information</w:t>
      </w:r>
      <w:r w:rsidRPr="00B54439">
        <w:rPr>
          <w:rFonts w:asciiTheme="minorHAnsi" w:hAnsiTheme="minorHAnsi" w:cs="Times New Roman"/>
          <w:sz w:val="20"/>
          <w:szCs w:val="20"/>
        </w:rPr>
        <w:t xml:space="preserve"> packets for family memb</w:t>
      </w:r>
      <w:r w:rsidR="007C4C3D" w:rsidRPr="00B54439">
        <w:rPr>
          <w:rFonts w:asciiTheme="minorHAnsi" w:hAnsiTheme="minorHAnsi" w:cs="Times New Roman"/>
          <w:sz w:val="20"/>
          <w:szCs w:val="20"/>
        </w:rPr>
        <w:t>e</w:t>
      </w:r>
      <w:r w:rsidRPr="00B54439">
        <w:rPr>
          <w:rFonts w:asciiTheme="minorHAnsi" w:hAnsiTheme="minorHAnsi" w:cs="Times New Roman"/>
          <w:sz w:val="20"/>
          <w:szCs w:val="20"/>
        </w:rPr>
        <w:t>rs an</w:t>
      </w:r>
      <w:r w:rsidR="007C4C3D" w:rsidRPr="00B54439">
        <w:rPr>
          <w:rFonts w:asciiTheme="minorHAnsi" w:hAnsiTheme="minorHAnsi" w:cs="Times New Roman"/>
          <w:sz w:val="20"/>
          <w:szCs w:val="20"/>
        </w:rPr>
        <w:t>d</w:t>
      </w:r>
      <w:r w:rsidRPr="00B54439">
        <w:rPr>
          <w:rFonts w:asciiTheme="minorHAnsi" w:hAnsiTheme="minorHAnsi" w:cs="Times New Roman"/>
          <w:sz w:val="20"/>
          <w:szCs w:val="20"/>
        </w:rPr>
        <w:t xml:space="preserve"> other</w:t>
      </w:r>
      <w:r w:rsidR="007C4C3D" w:rsidRPr="00B54439">
        <w:rPr>
          <w:rFonts w:asciiTheme="minorHAnsi" w:hAnsiTheme="minorHAnsi" w:cs="Times New Roman"/>
          <w:sz w:val="20"/>
          <w:szCs w:val="20"/>
        </w:rPr>
        <w:t>s</w:t>
      </w:r>
      <w:r w:rsidRPr="00B54439">
        <w:rPr>
          <w:rFonts w:asciiTheme="minorHAnsi" w:hAnsiTheme="minorHAnsi" w:cs="Times New Roman"/>
          <w:sz w:val="20"/>
          <w:szCs w:val="20"/>
        </w:rPr>
        <w:t xml:space="preserve"> who support the dru</w:t>
      </w:r>
      <w:r w:rsidR="007C4C3D" w:rsidRPr="00B54439">
        <w:rPr>
          <w:rFonts w:asciiTheme="minorHAnsi" w:hAnsiTheme="minorHAnsi" w:cs="Times New Roman"/>
          <w:sz w:val="20"/>
          <w:szCs w:val="20"/>
        </w:rPr>
        <w:t>g</w:t>
      </w:r>
      <w:r w:rsidRPr="00B54439">
        <w:rPr>
          <w:rFonts w:asciiTheme="minorHAnsi" w:hAnsiTheme="minorHAnsi" w:cs="Times New Roman"/>
          <w:sz w:val="20"/>
          <w:szCs w:val="20"/>
        </w:rPr>
        <w:t xml:space="preserve"> court participant</w:t>
      </w:r>
    </w:p>
    <w:p w:rsidR="00AF4520" w:rsidRPr="00B54439" w:rsidRDefault="007526D2"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Incentivize</w:t>
      </w:r>
      <w:r w:rsidR="00003FF8" w:rsidRPr="00B54439">
        <w:rPr>
          <w:rFonts w:asciiTheme="minorHAnsi" w:hAnsiTheme="minorHAnsi" w:cs="Times New Roman"/>
          <w:sz w:val="20"/>
          <w:szCs w:val="20"/>
        </w:rPr>
        <w:t xml:space="preserve"> </w:t>
      </w:r>
      <w:r w:rsidR="007C4C3D" w:rsidRPr="00B54439">
        <w:rPr>
          <w:rFonts w:asciiTheme="minorHAnsi" w:hAnsiTheme="minorHAnsi" w:cs="Times New Roman"/>
          <w:sz w:val="20"/>
          <w:szCs w:val="20"/>
        </w:rPr>
        <w:t xml:space="preserve"> </w:t>
      </w:r>
      <w:r w:rsidR="00003FF8" w:rsidRPr="00B54439">
        <w:rPr>
          <w:rFonts w:asciiTheme="minorHAnsi" w:hAnsiTheme="minorHAnsi" w:cs="Times New Roman"/>
          <w:sz w:val="20"/>
          <w:szCs w:val="20"/>
        </w:rPr>
        <w:t>fami</w:t>
      </w:r>
      <w:r w:rsidR="007C4C3D" w:rsidRPr="00B54439">
        <w:rPr>
          <w:rFonts w:asciiTheme="minorHAnsi" w:hAnsiTheme="minorHAnsi" w:cs="Times New Roman"/>
          <w:sz w:val="20"/>
          <w:szCs w:val="20"/>
        </w:rPr>
        <w:t>ly</w:t>
      </w:r>
      <w:r w:rsidR="00003FF8" w:rsidRPr="00B54439">
        <w:rPr>
          <w:rFonts w:asciiTheme="minorHAnsi" w:hAnsiTheme="minorHAnsi" w:cs="Times New Roman"/>
          <w:sz w:val="20"/>
          <w:szCs w:val="20"/>
        </w:rPr>
        <w:t xml:space="preserve"> counseling participation</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Include family members in recovery events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Support recovery mentors and coa</w:t>
      </w:r>
      <w:r w:rsidR="007C4C3D" w:rsidRPr="00B54439">
        <w:rPr>
          <w:rFonts w:asciiTheme="minorHAnsi" w:hAnsiTheme="minorHAnsi" w:cs="Times New Roman"/>
          <w:sz w:val="20"/>
          <w:szCs w:val="20"/>
        </w:rPr>
        <w:t>c</w:t>
      </w:r>
      <w:r w:rsidRPr="00B54439">
        <w:rPr>
          <w:rFonts w:asciiTheme="minorHAnsi" w:hAnsiTheme="minorHAnsi" w:cs="Times New Roman"/>
          <w:sz w:val="20"/>
          <w:szCs w:val="20"/>
        </w:rPr>
        <w:t>hes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Support alumni clubs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 xml:space="preserve">Support </w:t>
      </w:r>
      <w:r w:rsidR="007526D2" w:rsidRPr="00B54439">
        <w:rPr>
          <w:rFonts w:asciiTheme="minorHAnsi" w:hAnsiTheme="minorHAnsi" w:cs="Times New Roman"/>
          <w:sz w:val="20"/>
          <w:szCs w:val="20"/>
        </w:rPr>
        <w:t>alcohol</w:t>
      </w:r>
      <w:r w:rsidRPr="00B54439">
        <w:rPr>
          <w:rFonts w:asciiTheme="minorHAnsi" w:hAnsiTheme="minorHAnsi" w:cs="Times New Roman"/>
          <w:sz w:val="20"/>
          <w:szCs w:val="20"/>
        </w:rPr>
        <w:t xml:space="preserve"> and drug free social activities</w:t>
      </w:r>
    </w:p>
    <w:p w:rsidR="00AF4520" w:rsidRPr="00B54439" w:rsidRDefault="00003FF8" w:rsidP="00AF4520">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Require each participant to develop a recovery Management Plan</w:t>
      </w:r>
    </w:p>
    <w:p w:rsidR="00AF4520" w:rsidRPr="00B54439" w:rsidRDefault="00003FF8" w:rsidP="00F66EE5">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 xml:space="preserve">Initiate recovery </w:t>
      </w:r>
      <w:r w:rsidR="007526D2" w:rsidRPr="00B54439">
        <w:rPr>
          <w:rFonts w:asciiTheme="minorHAnsi" w:hAnsiTheme="minorHAnsi" w:cs="Times New Roman"/>
          <w:sz w:val="20"/>
          <w:szCs w:val="20"/>
        </w:rPr>
        <w:t>checkups</w:t>
      </w:r>
    </w:p>
    <w:p w:rsidR="00003FF8" w:rsidRPr="00B54439" w:rsidRDefault="00003FF8" w:rsidP="00F66EE5">
      <w:pPr>
        <w:pStyle w:val="ListParagraph"/>
        <w:numPr>
          <w:ilvl w:val="0"/>
          <w:numId w:val="19"/>
        </w:numPr>
        <w:spacing w:after="0" w:line="240" w:lineRule="auto"/>
        <w:rPr>
          <w:rFonts w:asciiTheme="minorHAnsi" w:hAnsiTheme="minorHAnsi" w:cs="Times New Roman"/>
          <w:sz w:val="20"/>
          <w:szCs w:val="20"/>
        </w:rPr>
      </w:pPr>
      <w:r w:rsidRPr="00B54439">
        <w:rPr>
          <w:rFonts w:asciiTheme="minorHAnsi" w:hAnsiTheme="minorHAnsi" w:cs="Times New Roman"/>
          <w:sz w:val="20"/>
          <w:szCs w:val="20"/>
        </w:rPr>
        <w:t xml:space="preserve">Consider </w:t>
      </w:r>
      <w:r w:rsidR="007C4C3D" w:rsidRPr="00B54439">
        <w:rPr>
          <w:rFonts w:asciiTheme="minorHAnsi" w:hAnsiTheme="minorHAnsi" w:cs="Times New Roman"/>
          <w:sz w:val="20"/>
          <w:szCs w:val="20"/>
        </w:rPr>
        <w:t xml:space="preserve">developing </w:t>
      </w:r>
      <w:r w:rsidRPr="00B54439">
        <w:rPr>
          <w:rFonts w:asciiTheme="minorHAnsi" w:hAnsiTheme="minorHAnsi" w:cs="Times New Roman"/>
          <w:sz w:val="20"/>
          <w:szCs w:val="20"/>
        </w:rPr>
        <w:t xml:space="preserve">mentors </w:t>
      </w:r>
      <w:r w:rsidR="007C4C3D" w:rsidRPr="00B54439">
        <w:rPr>
          <w:rFonts w:asciiTheme="minorHAnsi" w:hAnsiTheme="minorHAnsi" w:cs="Times New Roman"/>
          <w:sz w:val="20"/>
          <w:szCs w:val="20"/>
        </w:rPr>
        <w:t xml:space="preserve">to serve </w:t>
      </w:r>
      <w:r w:rsidRPr="00B54439">
        <w:rPr>
          <w:rFonts w:asciiTheme="minorHAnsi" w:hAnsiTheme="minorHAnsi" w:cs="Times New Roman"/>
          <w:sz w:val="20"/>
          <w:szCs w:val="20"/>
        </w:rPr>
        <w:t xml:space="preserve">after </w:t>
      </w:r>
      <w:r w:rsidR="007C4C3D" w:rsidRPr="00B54439">
        <w:rPr>
          <w:rFonts w:asciiTheme="minorHAnsi" w:hAnsiTheme="minorHAnsi" w:cs="Times New Roman"/>
          <w:sz w:val="20"/>
          <w:szCs w:val="20"/>
        </w:rPr>
        <w:t xml:space="preserve">the period of </w:t>
      </w:r>
      <w:r w:rsidRPr="00B54439">
        <w:rPr>
          <w:rFonts w:asciiTheme="minorHAnsi" w:hAnsiTheme="minorHAnsi" w:cs="Times New Roman"/>
          <w:sz w:val="20"/>
          <w:szCs w:val="20"/>
        </w:rPr>
        <w:t>drug cou</w:t>
      </w:r>
      <w:r w:rsidR="007C4C3D" w:rsidRPr="00B54439">
        <w:rPr>
          <w:rFonts w:asciiTheme="minorHAnsi" w:hAnsiTheme="minorHAnsi" w:cs="Times New Roman"/>
          <w:sz w:val="20"/>
          <w:szCs w:val="20"/>
        </w:rPr>
        <w:t>r</w:t>
      </w:r>
      <w:r w:rsidRPr="00B54439">
        <w:rPr>
          <w:rFonts w:asciiTheme="minorHAnsi" w:hAnsiTheme="minorHAnsi" w:cs="Times New Roman"/>
          <w:sz w:val="20"/>
          <w:szCs w:val="20"/>
        </w:rPr>
        <w:t>t</w:t>
      </w:r>
      <w:r w:rsidR="007C4C3D" w:rsidRPr="00B54439">
        <w:rPr>
          <w:rFonts w:asciiTheme="minorHAnsi" w:hAnsiTheme="minorHAnsi" w:cs="Times New Roman"/>
          <w:sz w:val="20"/>
          <w:szCs w:val="20"/>
        </w:rPr>
        <w:t xml:space="preserve"> participation</w:t>
      </w:r>
    </w:p>
    <w:p w:rsidR="00003FF8" w:rsidRPr="00B54439" w:rsidRDefault="00003FF8" w:rsidP="00F66EE5">
      <w:pPr>
        <w:spacing w:after="0" w:line="240" w:lineRule="auto"/>
        <w:contextualSpacing/>
        <w:rPr>
          <w:rFonts w:asciiTheme="minorHAnsi" w:hAnsiTheme="minorHAnsi" w:cs="Times New Roman"/>
          <w:i/>
          <w:sz w:val="20"/>
          <w:szCs w:val="20"/>
        </w:rPr>
      </w:pPr>
    </w:p>
    <w:p w:rsidR="00AF4520" w:rsidRPr="00B54439" w:rsidRDefault="00E35E56" w:rsidP="00F66EE5">
      <w:pPr>
        <w:pStyle w:val="ListParagraph"/>
        <w:numPr>
          <w:ilvl w:val="0"/>
          <w:numId w:val="28"/>
        </w:numPr>
        <w:tabs>
          <w:tab w:val="left" w:pos="2790"/>
        </w:tabs>
        <w:spacing w:after="0" w:line="240" w:lineRule="auto"/>
        <w:ind w:hanging="630"/>
        <w:rPr>
          <w:rFonts w:asciiTheme="minorHAnsi" w:hAnsiTheme="minorHAnsi" w:cs="Times New Roman"/>
          <w:b/>
          <w:smallCaps/>
          <w:sz w:val="20"/>
          <w:szCs w:val="20"/>
        </w:rPr>
      </w:pPr>
      <w:r w:rsidRPr="00B54439">
        <w:rPr>
          <w:rFonts w:asciiTheme="minorHAnsi" w:hAnsiTheme="minorHAnsi" w:cs="Times New Roman"/>
          <w:b/>
          <w:smallCaps/>
          <w:sz w:val="20"/>
          <w:szCs w:val="20"/>
        </w:rPr>
        <w:t>SPECIFIC MEASURES THE DRUG COURT JUDGE CAN TAKE</w:t>
      </w:r>
    </w:p>
    <w:p w:rsidR="00C93131" w:rsidRPr="00B54439" w:rsidRDefault="00C93131" w:rsidP="00F66EE5">
      <w:pPr>
        <w:pStyle w:val="ListParagraph"/>
        <w:tabs>
          <w:tab w:val="left" w:pos="2790"/>
        </w:tabs>
        <w:spacing w:after="0" w:line="240" w:lineRule="auto"/>
        <w:ind w:left="630"/>
        <w:rPr>
          <w:rFonts w:asciiTheme="minorHAnsi" w:hAnsiTheme="minorHAnsi" w:cs="Times New Roman"/>
          <w:i/>
          <w:smallCaps/>
          <w:sz w:val="20"/>
          <w:szCs w:val="20"/>
        </w:rPr>
      </w:pPr>
    </w:p>
    <w:p w:rsidR="00AF4520" w:rsidRPr="00B54439" w:rsidRDefault="00E35E56" w:rsidP="0039129E">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sz w:val="20"/>
          <w:szCs w:val="20"/>
        </w:rPr>
        <w:t>Ensure that a</w:t>
      </w:r>
      <w:r w:rsidR="00003FF8" w:rsidRPr="00B54439">
        <w:rPr>
          <w:rFonts w:asciiTheme="minorHAnsi" w:hAnsiTheme="minorHAnsi" w:cs="Times New Roman"/>
          <w:sz w:val="20"/>
          <w:szCs w:val="20"/>
        </w:rPr>
        <w:t xml:space="preserve"> vision for </w:t>
      </w:r>
      <w:r w:rsidR="007526D2" w:rsidRPr="00B54439">
        <w:rPr>
          <w:rFonts w:asciiTheme="minorHAnsi" w:hAnsiTheme="minorHAnsi" w:cs="Times New Roman"/>
          <w:sz w:val="20"/>
          <w:szCs w:val="20"/>
        </w:rPr>
        <w:t>long-term</w:t>
      </w:r>
      <w:r w:rsidR="00003FF8" w:rsidRPr="00B54439">
        <w:rPr>
          <w:rFonts w:asciiTheme="minorHAnsi" w:hAnsiTheme="minorHAnsi" w:cs="Times New Roman"/>
          <w:sz w:val="20"/>
          <w:szCs w:val="20"/>
        </w:rPr>
        <w:t xml:space="preserve"> recovery </w:t>
      </w:r>
      <w:r w:rsidRPr="00B54439">
        <w:rPr>
          <w:rFonts w:asciiTheme="minorHAnsi" w:hAnsiTheme="minorHAnsi" w:cs="Times New Roman"/>
          <w:sz w:val="20"/>
          <w:szCs w:val="20"/>
        </w:rPr>
        <w:t xml:space="preserve">is included </w:t>
      </w:r>
      <w:r w:rsidR="00003FF8" w:rsidRPr="00B54439">
        <w:rPr>
          <w:rFonts w:asciiTheme="minorHAnsi" w:hAnsiTheme="minorHAnsi" w:cs="Times New Roman"/>
          <w:sz w:val="20"/>
          <w:szCs w:val="20"/>
        </w:rPr>
        <w:t>in drug court materials (policy, participant manual, brochure</w:t>
      </w:r>
    </w:p>
    <w:p w:rsidR="00AF4520" w:rsidRPr="00B54439" w:rsidRDefault="007526D2" w:rsidP="0039129E">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sz w:val="20"/>
          <w:szCs w:val="20"/>
        </w:rPr>
        <w:t>Use</w:t>
      </w:r>
      <w:r w:rsidR="00003FF8" w:rsidRPr="00B54439">
        <w:rPr>
          <w:rFonts w:asciiTheme="minorHAnsi" w:hAnsiTheme="minorHAnsi" w:cs="Times New Roman"/>
          <w:sz w:val="20"/>
          <w:szCs w:val="20"/>
        </w:rPr>
        <w:t xml:space="preserve"> a </w:t>
      </w:r>
      <w:r w:rsidRPr="00B54439">
        <w:rPr>
          <w:rFonts w:asciiTheme="minorHAnsi" w:hAnsiTheme="minorHAnsi" w:cs="Times New Roman"/>
          <w:sz w:val="20"/>
          <w:szCs w:val="20"/>
        </w:rPr>
        <w:t>global</w:t>
      </w:r>
      <w:r w:rsidR="00003FF8" w:rsidRPr="00B54439">
        <w:rPr>
          <w:rFonts w:asciiTheme="minorHAnsi" w:hAnsiTheme="minorHAnsi" w:cs="Times New Roman"/>
          <w:sz w:val="20"/>
          <w:szCs w:val="20"/>
        </w:rPr>
        <w:t xml:space="preserve"> assess</w:t>
      </w:r>
      <w:r w:rsidR="007821F7" w:rsidRPr="00B54439">
        <w:rPr>
          <w:rFonts w:asciiTheme="minorHAnsi" w:hAnsiTheme="minorHAnsi" w:cs="Times New Roman"/>
          <w:sz w:val="20"/>
          <w:szCs w:val="20"/>
        </w:rPr>
        <w:t>ment</w:t>
      </w:r>
      <w:r w:rsidR="00003FF8" w:rsidRPr="00B54439">
        <w:rPr>
          <w:rFonts w:asciiTheme="minorHAnsi" w:hAnsiTheme="minorHAnsi" w:cs="Times New Roman"/>
          <w:sz w:val="20"/>
          <w:szCs w:val="20"/>
        </w:rPr>
        <w:t xml:space="preserve"> process, including family and significant other</w:t>
      </w:r>
      <w:r w:rsidR="007821F7" w:rsidRPr="00B54439">
        <w:rPr>
          <w:rFonts w:asciiTheme="minorHAnsi" w:hAnsiTheme="minorHAnsi" w:cs="Times New Roman"/>
          <w:sz w:val="20"/>
          <w:szCs w:val="20"/>
        </w:rPr>
        <w:t>s</w:t>
      </w:r>
    </w:p>
    <w:p w:rsidR="00AF4520" w:rsidRPr="00B54439" w:rsidRDefault="00003FF8" w:rsidP="0039129E">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sz w:val="20"/>
          <w:szCs w:val="20"/>
        </w:rPr>
        <w:t xml:space="preserve">Include former drug court participants in the drug court program (advisory boards, </w:t>
      </w:r>
      <w:r w:rsidR="007526D2" w:rsidRPr="00B54439">
        <w:rPr>
          <w:rFonts w:asciiTheme="minorHAnsi" w:hAnsiTheme="minorHAnsi" w:cs="Times New Roman"/>
          <w:sz w:val="20"/>
          <w:szCs w:val="20"/>
        </w:rPr>
        <w:t>mentors</w:t>
      </w:r>
      <w:r w:rsidRPr="00B54439">
        <w:rPr>
          <w:rFonts w:asciiTheme="minorHAnsi" w:hAnsiTheme="minorHAnsi" w:cs="Times New Roman"/>
          <w:sz w:val="20"/>
          <w:szCs w:val="20"/>
        </w:rPr>
        <w:t>/coaches, presenters)</w:t>
      </w:r>
    </w:p>
    <w:p w:rsidR="00AF4520" w:rsidRPr="00B54439" w:rsidRDefault="00003FF8" w:rsidP="00491E91">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sz w:val="20"/>
          <w:szCs w:val="20"/>
        </w:rPr>
        <w:t>Participate in activities to reduce stigma and discrimination</w:t>
      </w:r>
    </w:p>
    <w:p w:rsidR="00AF4520" w:rsidRPr="00B54439" w:rsidRDefault="00491E91" w:rsidP="00491E91">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bCs/>
          <w:sz w:val="20"/>
          <w:szCs w:val="20"/>
        </w:rPr>
        <w:t xml:space="preserve">Access </w:t>
      </w:r>
      <w:r w:rsidR="00E35E56" w:rsidRPr="00B54439">
        <w:rPr>
          <w:rFonts w:asciiTheme="minorHAnsi" w:hAnsiTheme="minorHAnsi" w:cs="Times New Roman"/>
          <w:bCs/>
          <w:sz w:val="20"/>
          <w:szCs w:val="20"/>
        </w:rPr>
        <w:t>t</w:t>
      </w:r>
      <w:r w:rsidRPr="00B54439">
        <w:rPr>
          <w:rFonts w:asciiTheme="minorHAnsi" w:hAnsiTheme="minorHAnsi" w:cs="Times New Roman"/>
          <w:bCs/>
          <w:sz w:val="20"/>
          <w:szCs w:val="20"/>
        </w:rPr>
        <w:t>h</w:t>
      </w:r>
      <w:r w:rsidR="00E35E56" w:rsidRPr="00B54439">
        <w:rPr>
          <w:rFonts w:asciiTheme="minorHAnsi" w:hAnsiTheme="minorHAnsi" w:cs="Times New Roman"/>
          <w:bCs/>
          <w:sz w:val="20"/>
          <w:szCs w:val="20"/>
        </w:rPr>
        <w:t>e</w:t>
      </w:r>
      <w:r w:rsidRPr="00B54439">
        <w:rPr>
          <w:rFonts w:asciiTheme="minorHAnsi" w:hAnsiTheme="minorHAnsi" w:cs="Times New Roman"/>
          <w:bCs/>
          <w:sz w:val="20"/>
          <w:szCs w:val="20"/>
        </w:rPr>
        <w:t xml:space="preserve"> recovery resources available in your area from the beginning of planning your Drug Court </w:t>
      </w:r>
      <w:r w:rsidR="00482542" w:rsidRPr="00B54439">
        <w:rPr>
          <w:rFonts w:asciiTheme="minorHAnsi" w:hAnsiTheme="minorHAnsi" w:cs="Times New Roman"/>
          <w:bCs/>
          <w:sz w:val="20"/>
          <w:szCs w:val="20"/>
        </w:rPr>
        <w:t>e.g.</w:t>
      </w:r>
      <w:r w:rsidRPr="00B54439">
        <w:rPr>
          <w:rFonts w:asciiTheme="minorHAnsi" w:hAnsiTheme="minorHAnsi" w:cs="Times New Roman"/>
          <w:bCs/>
          <w:sz w:val="20"/>
          <w:szCs w:val="20"/>
        </w:rPr>
        <w:t xml:space="preserve"> Housing, GED programs, Vocational training and jobs.</w:t>
      </w:r>
    </w:p>
    <w:p w:rsidR="00AF4520" w:rsidRPr="00B54439" w:rsidRDefault="007526D2" w:rsidP="00491E91">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bCs/>
          <w:sz w:val="20"/>
          <w:szCs w:val="20"/>
        </w:rPr>
        <w:t>Mandate 12 Step Recovery Program soon after the evaluation is done on your Drug Court Participant.  </w:t>
      </w:r>
      <w:r w:rsidR="00491E91" w:rsidRPr="00B54439">
        <w:rPr>
          <w:rFonts w:asciiTheme="minorHAnsi" w:hAnsiTheme="minorHAnsi" w:cs="Times New Roman"/>
          <w:bCs/>
          <w:sz w:val="20"/>
          <w:szCs w:val="20"/>
        </w:rPr>
        <w:t xml:space="preserve">This is something they </w:t>
      </w:r>
      <w:r w:rsidR="00592621" w:rsidRPr="00B54439">
        <w:rPr>
          <w:rFonts w:asciiTheme="minorHAnsi" w:hAnsiTheme="minorHAnsi" w:cs="Times New Roman"/>
          <w:bCs/>
          <w:sz w:val="20"/>
          <w:szCs w:val="20"/>
        </w:rPr>
        <w:t xml:space="preserve">will </w:t>
      </w:r>
      <w:r w:rsidR="00491E91" w:rsidRPr="00B54439">
        <w:rPr>
          <w:rFonts w:asciiTheme="minorHAnsi" w:hAnsiTheme="minorHAnsi" w:cs="Times New Roman"/>
          <w:bCs/>
          <w:sz w:val="20"/>
          <w:szCs w:val="20"/>
        </w:rPr>
        <w:t>take advantage of for the rest of their lives.</w:t>
      </w:r>
    </w:p>
    <w:p w:rsidR="00AF4520" w:rsidRPr="00B54439" w:rsidRDefault="00491E91" w:rsidP="00491E91">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bCs/>
          <w:sz w:val="20"/>
          <w:szCs w:val="20"/>
        </w:rPr>
        <w:t>Develop Mentor Programs within your Drug Court.</w:t>
      </w:r>
    </w:p>
    <w:p w:rsidR="00AF4520" w:rsidRPr="00B54439" w:rsidRDefault="00491E91" w:rsidP="00491E91">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bCs/>
          <w:sz w:val="20"/>
          <w:szCs w:val="20"/>
        </w:rPr>
        <w:t xml:space="preserve">Partner with your local Community College to develop </w:t>
      </w:r>
      <w:r w:rsidR="00592621" w:rsidRPr="00B54439">
        <w:rPr>
          <w:rFonts w:asciiTheme="minorHAnsi" w:hAnsiTheme="minorHAnsi" w:cs="Times New Roman"/>
          <w:bCs/>
          <w:sz w:val="20"/>
          <w:szCs w:val="20"/>
        </w:rPr>
        <w:t xml:space="preserve">a </w:t>
      </w:r>
      <w:r w:rsidRPr="00B54439">
        <w:rPr>
          <w:rFonts w:asciiTheme="minorHAnsi" w:hAnsiTheme="minorHAnsi" w:cs="Times New Roman"/>
          <w:bCs/>
          <w:sz w:val="20"/>
          <w:szCs w:val="20"/>
        </w:rPr>
        <w:t>Court</w:t>
      </w:r>
      <w:r w:rsidR="00592621" w:rsidRPr="00B54439">
        <w:rPr>
          <w:rFonts w:asciiTheme="minorHAnsi" w:hAnsiTheme="minorHAnsi" w:cs="Times New Roman"/>
          <w:bCs/>
          <w:sz w:val="20"/>
          <w:szCs w:val="20"/>
        </w:rPr>
        <w:t>-</w:t>
      </w:r>
      <w:r w:rsidRPr="00B54439">
        <w:rPr>
          <w:rFonts w:asciiTheme="minorHAnsi" w:hAnsiTheme="minorHAnsi" w:cs="Times New Roman"/>
          <w:bCs/>
          <w:sz w:val="20"/>
          <w:szCs w:val="20"/>
        </w:rPr>
        <w:t>to</w:t>
      </w:r>
      <w:r w:rsidR="00592621" w:rsidRPr="00B54439">
        <w:rPr>
          <w:rFonts w:asciiTheme="minorHAnsi" w:hAnsiTheme="minorHAnsi" w:cs="Times New Roman"/>
          <w:bCs/>
          <w:sz w:val="20"/>
          <w:szCs w:val="20"/>
        </w:rPr>
        <w:t>-</w:t>
      </w:r>
      <w:r w:rsidRPr="00B54439">
        <w:rPr>
          <w:rFonts w:asciiTheme="minorHAnsi" w:hAnsiTheme="minorHAnsi" w:cs="Times New Roman"/>
          <w:bCs/>
          <w:sz w:val="20"/>
          <w:szCs w:val="20"/>
        </w:rPr>
        <w:t>College Program.  Meet with your local Department of Labor for Vocational training and jobs.</w:t>
      </w:r>
    </w:p>
    <w:p w:rsidR="00491E91" w:rsidRPr="00F66EE5" w:rsidRDefault="00491E91" w:rsidP="00491E91">
      <w:pPr>
        <w:pStyle w:val="ListParagraph"/>
        <w:numPr>
          <w:ilvl w:val="0"/>
          <w:numId w:val="26"/>
        </w:numPr>
        <w:tabs>
          <w:tab w:val="left" w:pos="2790"/>
        </w:tabs>
        <w:spacing w:line="240" w:lineRule="auto"/>
        <w:rPr>
          <w:rFonts w:asciiTheme="minorHAnsi" w:hAnsiTheme="minorHAnsi" w:cs="Times New Roman"/>
          <w:smallCaps/>
          <w:sz w:val="20"/>
          <w:szCs w:val="20"/>
        </w:rPr>
      </w:pPr>
      <w:r w:rsidRPr="00B54439">
        <w:rPr>
          <w:rFonts w:asciiTheme="minorHAnsi" w:hAnsiTheme="minorHAnsi" w:cs="Times New Roman"/>
          <w:bCs/>
          <w:sz w:val="20"/>
          <w:szCs w:val="20"/>
        </w:rPr>
        <w:t xml:space="preserve">Get out of the Courthouse and meet with "Recovery Resources" on their home turf.  Tell them what you are doing, ask for their help.  Make them part of the team.  </w:t>
      </w:r>
      <w:r w:rsidRPr="00B54439">
        <w:rPr>
          <w:rFonts w:asciiTheme="minorHAnsi" w:hAnsiTheme="minorHAnsi" w:cs="Times New Roman"/>
          <w:bCs/>
          <w:sz w:val="20"/>
          <w:szCs w:val="20"/>
          <w:u w:val="single"/>
        </w:rPr>
        <w:t>Make</w:t>
      </w:r>
      <w:r w:rsidRPr="00B54439">
        <w:rPr>
          <w:rFonts w:asciiTheme="minorHAnsi" w:hAnsiTheme="minorHAnsi" w:cs="Times New Roman"/>
          <w:bCs/>
          <w:sz w:val="20"/>
          <w:szCs w:val="20"/>
        </w:rPr>
        <w:t xml:space="preserve"> </w:t>
      </w:r>
      <w:r w:rsidRPr="00B54439">
        <w:rPr>
          <w:rFonts w:asciiTheme="minorHAnsi" w:hAnsiTheme="minorHAnsi" w:cs="Times New Roman"/>
          <w:bCs/>
          <w:sz w:val="20"/>
          <w:szCs w:val="20"/>
          <w:u w:val="single"/>
        </w:rPr>
        <w:t>them</w:t>
      </w:r>
      <w:r w:rsidRPr="00B54439">
        <w:rPr>
          <w:rFonts w:asciiTheme="minorHAnsi" w:hAnsiTheme="minorHAnsi" w:cs="Times New Roman"/>
          <w:bCs/>
          <w:sz w:val="20"/>
          <w:szCs w:val="20"/>
        </w:rPr>
        <w:t xml:space="preserve"> </w:t>
      </w:r>
      <w:r w:rsidRPr="00B54439">
        <w:rPr>
          <w:rFonts w:asciiTheme="minorHAnsi" w:hAnsiTheme="minorHAnsi" w:cs="Times New Roman"/>
          <w:bCs/>
          <w:sz w:val="20"/>
          <w:szCs w:val="20"/>
          <w:u w:val="single"/>
        </w:rPr>
        <w:t>feel important</w:t>
      </w:r>
      <w:r w:rsidRPr="00B54439">
        <w:rPr>
          <w:rFonts w:asciiTheme="minorHAnsi" w:hAnsiTheme="minorHAnsi" w:cs="Times New Roman"/>
          <w:bCs/>
          <w:sz w:val="20"/>
          <w:szCs w:val="20"/>
        </w:rPr>
        <w:t>.  </w:t>
      </w:r>
    </w:p>
    <w:p w:rsidR="00F66EE5" w:rsidRPr="00B54439" w:rsidRDefault="00F66EE5" w:rsidP="00F66EE5">
      <w:pPr>
        <w:pStyle w:val="ListParagraph"/>
        <w:tabs>
          <w:tab w:val="left" w:pos="2790"/>
        </w:tabs>
        <w:spacing w:line="240" w:lineRule="auto"/>
        <w:ind w:left="1350"/>
        <w:rPr>
          <w:rFonts w:asciiTheme="minorHAnsi" w:hAnsiTheme="minorHAnsi" w:cs="Times New Roman"/>
          <w:smallCaps/>
          <w:sz w:val="20"/>
          <w:szCs w:val="20"/>
        </w:rPr>
      </w:pPr>
    </w:p>
    <w:p w:rsidR="00491E91" w:rsidRPr="00F66EE5" w:rsidRDefault="00015C4C" w:rsidP="00F66EE5">
      <w:pPr>
        <w:pStyle w:val="ListParagraph"/>
        <w:numPr>
          <w:ilvl w:val="0"/>
          <w:numId w:val="28"/>
        </w:numPr>
        <w:spacing w:line="240" w:lineRule="auto"/>
        <w:ind w:hanging="630"/>
        <w:rPr>
          <w:rFonts w:asciiTheme="minorHAnsi" w:hAnsiTheme="minorHAnsi" w:cs="Times New Roman"/>
          <w:i/>
          <w:sz w:val="20"/>
          <w:szCs w:val="20"/>
        </w:rPr>
      </w:pPr>
      <w:r w:rsidRPr="00F66EE5">
        <w:rPr>
          <w:rFonts w:asciiTheme="minorHAnsi" w:hAnsiTheme="minorHAnsi" w:cs="Times New Roman"/>
          <w:b/>
          <w:sz w:val="20"/>
          <w:szCs w:val="20"/>
        </w:rPr>
        <w:t>CLOSING:</w:t>
      </w:r>
      <w:r w:rsidRPr="00F66EE5">
        <w:rPr>
          <w:rFonts w:asciiTheme="minorHAnsi" w:hAnsiTheme="minorHAnsi" w:cs="Times New Roman"/>
          <w:i/>
          <w:sz w:val="20"/>
          <w:szCs w:val="20"/>
        </w:rPr>
        <w:t xml:space="preserve">  All Panelists:</w:t>
      </w:r>
    </w:p>
    <w:p w:rsidR="00015C4C" w:rsidRPr="00B54439" w:rsidRDefault="00491E91" w:rsidP="008F0F5C">
      <w:pPr>
        <w:pStyle w:val="ListParagraph"/>
        <w:numPr>
          <w:ilvl w:val="0"/>
          <w:numId w:val="27"/>
        </w:numPr>
        <w:spacing w:line="240" w:lineRule="auto"/>
        <w:ind w:left="1440" w:hanging="450"/>
        <w:rPr>
          <w:rFonts w:asciiTheme="minorHAnsi" w:hAnsiTheme="minorHAnsi" w:cs="Times New Roman"/>
          <w:sz w:val="20"/>
          <w:szCs w:val="20"/>
        </w:rPr>
      </w:pPr>
      <w:r w:rsidRPr="00B54439">
        <w:rPr>
          <w:rFonts w:asciiTheme="minorHAnsi" w:hAnsiTheme="minorHAnsi" w:cs="Times New Roman"/>
          <w:sz w:val="20"/>
          <w:szCs w:val="20"/>
        </w:rPr>
        <w:t>Ensure that each participant has developed a recovery plan by the time the participant enters the final phase of the drug court program;</w:t>
      </w:r>
    </w:p>
    <w:p w:rsidR="009A412E" w:rsidRPr="00B54439" w:rsidRDefault="009A412E" w:rsidP="008F0F5C">
      <w:pPr>
        <w:pStyle w:val="ListParagraph"/>
        <w:numPr>
          <w:ilvl w:val="0"/>
          <w:numId w:val="27"/>
        </w:numPr>
        <w:spacing w:line="240" w:lineRule="auto"/>
        <w:ind w:left="1440" w:hanging="450"/>
        <w:rPr>
          <w:rFonts w:asciiTheme="minorHAnsi" w:hAnsiTheme="minorHAnsi" w:cs="Times New Roman"/>
          <w:sz w:val="20"/>
          <w:szCs w:val="20"/>
        </w:rPr>
      </w:pPr>
      <w:r w:rsidRPr="00B54439">
        <w:rPr>
          <w:rFonts w:asciiTheme="minorHAnsi" w:hAnsiTheme="minorHAnsi" w:cs="Times New Roman"/>
          <w:sz w:val="20"/>
          <w:szCs w:val="20"/>
        </w:rPr>
        <w:t>Provide multiple paths for participants to sustain their recovery and promptly access additional services when/as needed;</w:t>
      </w:r>
    </w:p>
    <w:p w:rsidR="00015C4C" w:rsidRPr="00B54439" w:rsidRDefault="007526D2" w:rsidP="008F0F5C">
      <w:pPr>
        <w:pStyle w:val="ListParagraph"/>
        <w:numPr>
          <w:ilvl w:val="0"/>
          <w:numId w:val="27"/>
        </w:numPr>
        <w:spacing w:line="240" w:lineRule="auto"/>
        <w:ind w:left="1440" w:hanging="450"/>
        <w:rPr>
          <w:rFonts w:asciiTheme="minorHAnsi" w:hAnsiTheme="minorHAnsi" w:cs="Times New Roman"/>
          <w:sz w:val="20"/>
          <w:szCs w:val="20"/>
        </w:rPr>
      </w:pPr>
      <w:r w:rsidRPr="00B54439">
        <w:rPr>
          <w:rFonts w:asciiTheme="minorHAnsi" w:hAnsiTheme="minorHAnsi" w:cs="Times New Roman"/>
          <w:sz w:val="20"/>
          <w:szCs w:val="20"/>
        </w:rPr>
        <w:t>D</w:t>
      </w:r>
      <w:r w:rsidRPr="00B54439">
        <w:rPr>
          <w:rFonts w:asciiTheme="minorHAnsi" w:hAnsiTheme="minorHAnsi" w:cs="Times New Roman"/>
          <w:bCs/>
          <w:sz w:val="20"/>
          <w:szCs w:val="20"/>
        </w:rPr>
        <w:t>evelop</w:t>
      </w:r>
      <w:r w:rsidR="00491E91" w:rsidRPr="00B54439">
        <w:rPr>
          <w:rFonts w:asciiTheme="minorHAnsi" w:hAnsiTheme="minorHAnsi" w:cs="Times New Roman"/>
          <w:bCs/>
          <w:sz w:val="20"/>
          <w:szCs w:val="20"/>
        </w:rPr>
        <w:t xml:space="preserve"> a simple and short instrument for drug court personnel and peer mentors to use as a follow-up questionnaire.</w:t>
      </w:r>
    </w:p>
    <w:p w:rsidR="00015C4C" w:rsidRPr="00B54439" w:rsidRDefault="00491E91" w:rsidP="008F0F5C">
      <w:pPr>
        <w:pStyle w:val="ListParagraph"/>
        <w:numPr>
          <w:ilvl w:val="0"/>
          <w:numId w:val="27"/>
        </w:numPr>
        <w:spacing w:line="240" w:lineRule="auto"/>
        <w:ind w:left="1440" w:hanging="450"/>
        <w:rPr>
          <w:rFonts w:asciiTheme="minorHAnsi" w:hAnsiTheme="minorHAnsi" w:cs="Times New Roman"/>
          <w:sz w:val="20"/>
          <w:szCs w:val="20"/>
        </w:rPr>
      </w:pPr>
      <w:r w:rsidRPr="00B54439">
        <w:rPr>
          <w:rFonts w:asciiTheme="minorHAnsi" w:hAnsiTheme="minorHAnsi" w:cs="Times New Roman"/>
          <w:bCs/>
          <w:sz w:val="20"/>
          <w:szCs w:val="20"/>
        </w:rPr>
        <w:lastRenderedPageBreak/>
        <w:t>Train staff on  Motivational Interviewing is and the associated skills that can be incorporated in post-</w:t>
      </w:r>
      <w:r w:rsidR="007526D2" w:rsidRPr="00B54439">
        <w:rPr>
          <w:rFonts w:asciiTheme="minorHAnsi" w:hAnsiTheme="minorHAnsi" w:cs="Times New Roman"/>
          <w:bCs/>
          <w:sz w:val="20"/>
          <w:szCs w:val="20"/>
        </w:rPr>
        <w:t>program</w:t>
      </w:r>
      <w:r w:rsidRPr="00B54439">
        <w:rPr>
          <w:rFonts w:asciiTheme="minorHAnsi" w:hAnsiTheme="minorHAnsi" w:cs="Times New Roman"/>
          <w:bCs/>
          <w:sz w:val="20"/>
          <w:szCs w:val="20"/>
        </w:rPr>
        <w:t xml:space="preserve"> contacts with participants;</w:t>
      </w:r>
    </w:p>
    <w:p w:rsidR="00491E91" w:rsidRPr="00197BCA" w:rsidRDefault="00491E91" w:rsidP="008F0F5C">
      <w:pPr>
        <w:pStyle w:val="ListParagraph"/>
        <w:numPr>
          <w:ilvl w:val="0"/>
          <w:numId w:val="27"/>
        </w:numPr>
        <w:spacing w:line="240" w:lineRule="auto"/>
        <w:ind w:left="1440" w:hanging="450"/>
        <w:rPr>
          <w:rFonts w:cs="Times New Roman"/>
          <w:sz w:val="22"/>
        </w:rPr>
      </w:pPr>
      <w:r w:rsidRPr="00015C4C">
        <w:rPr>
          <w:rFonts w:cs="Times New Roman"/>
          <w:bCs/>
          <w:sz w:val="22"/>
        </w:rPr>
        <w:t xml:space="preserve">Develop </w:t>
      </w:r>
      <w:proofErr w:type="gramStart"/>
      <w:r w:rsidRPr="00015C4C">
        <w:rPr>
          <w:rFonts w:cs="Times New Roman"/>
          <w:bCs/>
          <w:sz w:val="22"/>
        </w:rPr>
        <w:t>a  tickler</w:t>
      </w:r>
      <w:proofErr w:type="gramEnd"/>
      <w:r w:rsidRPr="00015C4C">
        <w:rPr>
          <w:rFonts w:cs="Times New Roman"/>
          <w:bCs/>
          <w:sz w:val="22"/>
        </w:rPr>
        <w:t xml:space="preserve"> file to indicate when telephone follow-up contact should occur with  each drug court graduate and have a plan in place for responding to the range of needs that may be uncovered</w:t>
      </w:r>
      <w:r w:rsidR="002550DF" w:rsidRPr="00015C4C">
        <w:rPr>
          <w:rFonts w:cs="Times New Roman"/>
          <w:bCs/>
          <w:sz w:val="22"/>
        </w:rPr>
        <w:t>, including resumption of treatment if/as needed.</w:t>
      </w:r>
    </w:p>
    <w:p w:rsidR="000C6C9F" w:rsidRDefault="000C6C9F" w:rsidP="0039129E">
      <w:pPr>
        <w:spacing w:line="240" w:lineRule="auto"/>
        <w:contextualSpacing/>
        <w:rPr>
          <w:rFonts w:asciiTheme="minorHAnsi" w:hAnsiTheme="minorHAnsi" w:cs="Times New Roman"/>
          <w:b/>
          <w:i/>
          <w:sz w:val="20"/>
          <w:szCs w:val="20"/>
        </w:rPr>
      </w:pPr>
    </w:p>
    <w:p w:rsidR="000C6C9F" w:rsidRDefault="000C6C9F" w:rsidP="0039129E">
      <w:pPr>
        <w:spacing w:line="240" w:lineRule="auto"/>
        <w:contextualSpacing/>
        <w:rPr>
          <w:rFonts w:asciiTheme="minorHAnsi" w:hAnsiTheme="minorHAnsi" w:cs="Times New Roman"/>
          <w:b/>
          <w:i/>
          <w:sz w:val="20"/>
          <w:szCs w:val="20"/>
        </w:rPr>
      </w:pPr>
    </w:p>
    <w:p w:rsidR="00F51512" w:rsidRPr="00B54439" w:rsidRDefault="00AB2C95" w:rsidP="0039129E">
      <w:pPr>
        <w:spacing w:line="240" w:lineRule="auto"/>
        <w:contextualSpacing/>
        <w:rPr>
          <w:rFonts w:asciiTheme="minorHAnsi" w:hAnsiTheme="minorHAnsi" w:cs="Times New Roman"/>
          <w:b/>
          <w:i/>
          <w:sz w:val="20"/>
          <w:szCs w:val="20"/>
        </w:rPr>
      </w:pPr>
      <w:r w:rsidRPr="00B54439">
        <w:rPr>
          <w:rFonts w:asciiTheme="minorHAnsi" w:hAnsiTheme="minorHAnsi" w:cs="Times New Roman"/>
          <w:b/>
          <w:i/>
          <w:sz w:val="20"/>
          <w:szCs w:val="20"/>
        </w:rPr>
        <w:t>REFERENCES</w:t>
      </w:r>
    </w:p>
    <w:p w:rsidR="00736146" w:rsidRDefault="00F17FAE" w:rsidP="00C52831">
      <w:pPr>
        <w:spacing w:line="240" w:lineRule="auto"/>
        <w:contextualSpacing/>
      </w:pPr>
      <w:hyperlink r:id="rId10" w:history="1">
        <w:r w:rsidR="00C52831" w:rsidRPr="008C16E4">
          <w:rPr>
            <w:rStyle w:val="Hyperlink"/>
            <w:rFonts w:asciiTheme="minorHAnsi" w:hAnsiTheme="minorHAnsi" w:cs="Times New Roman"/>
            <w:i/>
            <w:sz w:val="20"/>
            <w:szCs w:val="20"/>
          </w:rPr>
          <w:t xml:space="preserve">Brown, D. et al. “Process and Outcome Changes </w:t>
        </w:r>
        <w:proofErr w:type="gramStart"/>
        <w:r w:rsidR="00C52831" w:rsidRPr="008C16E4">
          <w:rPr>
            <w:rStyle w:val="Hyperlink"/>
            <w:rFonts w:asciiTheme="minorHAnsi" w:hAnsiTheme="minorHAnsi" w:cs="Times New Roman"/>
            <w:i/>
            <w:sz w:val="20"/>
            <w:szCs w:val="20"/>
          </w:rPr>
          <w:t>With</w:t>
        </w:r>
        <w:proofErr w:type="gramEnd"/>
        <w:r w:rsidR="00C52831" w:rsidRPr="008C16E4">
          <w:rPr>
            <w:rStyle w:val="Hyperlink"/>
            <w:rFonts w:asciiTheme="minorHAnsi" w:hAnsiTheme="minorHAnsi" w:cs="Times New Roman"/>
            <w:i/>
            <w:sz w:val="20"/>
            <w:szCs w:val="20"/>
          </w:rPr>
          <w:t xml:space="preserve"> Relapse Prevention Versus 12-Step Aftercare Programs for Substance Abusers”. </w:t>
        </w:r>
        <w:proofErr w:type="gramStart"/>
        <w:r w:rsidR="00C52831" w:rsidRPr="008C16E4">
          <w:rPr>
            <w:rStyle w:val="Hyperlink"/>
            <w:rFonts w:asciiTheme="minorHAnsi" w:hAnsiTheme="minorHAnsi" w:cs="Times New Roman"/>
            <w:i/>
            <w:sz w:val="20"/>
            <w:szCs w:val="20"/>
          </w:rPr>
          <w:t>Addiction.</w:t>
        </w:r>
        <w:proofErr w:type="gramEnd"/>
        <w:r w:rsidR="00C52831" w:rsidRPr="008C16E4">
          <w:rPr>
            <w:rStyle w:val="Hyperlink"/>
            <w:rFonts w:asciiTheme="minorHAnsi" w:hAnsiTheme="minorHAnsi" w:cs="Times New Roman"/>
            <w:i/>
            <w:sz w:val="20"/>
            <w:szCs w:val="20"/>
          </w:rPr>
          <w:t xml:space="preserve"> </w:t>
        </w:r>
        <w:proofErr w:type="gramStart"/>
        <w:r w:rsidR="00C52831" w:rsidRPr="008C16E4">
          <w:rPr>
            <w:rStyle w:val="Hyperlink"/>
            <w:rFonts w:asciiTheme="minorHAnsi" w:hAnsiTheme="minorHAnsi" w:cs="Times New Roman"/>
            <w:i/>
            <w:sz w:val="20"/>
            <w:szCs w:val="20"/>
          </w:rPr>
          <w:t>2001 February.</w:t>
        </w:r>
        <w:proofErr w:type="gramEnd"/>
        <w:r w:rsidR="00C52831" w:rsidRPr="008C16E4">
          <w:rPr>
            <w:rStyle w:val="Hyperlink"/>
            <w:rFonts w:asciiTheme="minorHAnsi" w:hAnsiTheme="minorHAnsi" w:cs="Times New Roman"/>
            <w:i/>
            <w:sz w:val="20"/>
            <w:szCs w:val="20"/>
          </w:rPr>
          <w:t xml:space="preserve"> 97, 677-689.</w:t>
        </w:r>
      </w:hyperlink>
    </w:p>
    <w:p w:rsidR="008C16E4" w:rsidRDefault="008C16E4"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11" w:history="1">
        <w:proofErr w:type="gramStart"/>
        <w:r w:rsidR="00C52831" w:rsidRPr="00736146">
          <w:rPr>
            <w:rStyle w:val="Hyperlink"/>
            <w:rFonts w:asciiTheme="minorHAnsi" w:hAnsiTheme="minorHAnsi" w:cs="Times New Roman"/>
            <w:i/>
            <w:sz w:val="20"/>
            <w:szCs w:val="20"/>
          </w:rPr>
          <w:t>Center for Substance Abuse Treatment.</w:t>
        </w:r>
        <w:proofErr w:type="gramEnd"/>
        <w:r w:rsidR="00C52831" w:rsidRPr="00736146">
          <w:rPr>
            <w:rStyle w:val="Hyperlink"/>
            <w:rFonts w:asciiTheme="minorHAnsi" w:hAnsiTheme="minorHAnsi" w:cs="Times New Roman"/>
            <w:i/>
            <w:sz w:val="20"/>
            <w:szCs w:val="20"/>
          </w:rPr>
          <w:t xml:space="preserve">  </w:t>
        </w:r>
        <w:proofErr w:type="gramStart"/>
        <w:r w:rsidR="00C52831" w:rsidRPr="00736146">
          <w:rPr>
            <w:rStyle w:val="Hyperlink"/>
            <w:rFonts w:asciiTheme="minorHAnsi" w:hAnsiTheme="minorHAnsi" w:cs="Times New Roman"/>
            <w:i/>
            <w:sz w:val="20"/>
            <w:szCs w:val="20"/>
          </w:rPr>
          <w:t>National Summit on Recovery Conference Report.</w:t>
        </w:r>
        <w:proofErr w:type="gramEnd"/>
        <w:r w:rsidR="00C52831" w:rsidRPr="00736146">
          <w:rPr>
            <w:rStyle w:val="Hyperlink"/>
            <w:rFonts w:asciiTheme="minorHAnsi" w:hAnsiTheme="minorHAnsi" w:cs="Times New Roman"/>
            <w:i/>
            <w:sz w:val="20"/>
            <w:szCs w:val="20"/>
          </w:rPr>
          <w:t xml:space="preserve"> 2005. [Description of Systems of Care Elements]</w:t>
        </w:r>
      </w:hyperlink>
    </w:p>
    <w:p w:rsidR="004C167D" w:rsidRDefault="004C167D" w:rsidP="00C52831">
      <w:pPr>
        <w:spacing w:line="240" w:lineRule="auto"/>
        <w:contextualSpacing/>
        <w:rPr>
          <w:rFonts w:asciiTheme="minorHAnsi" w:hAnsiTheme="minorHAnsi" w:cs="Times New Roman"/>
          <w:i/>
          <w:sz w:val="20"/>
          <w:szCs w:val="20"/>
        </w:rPr>
      </w:pPr>
    </w:p>
    <w:p w:rsidR="00C52831" w:rsidRPr="00B54439" w:rsidRDefault="00F17FAE" w:rsidP="00C52831">
      <w:pPr>
        <w:spacing w:line="240" w:lineRule="auto"/>
        <w:contextualSpacing/>
        <w:rPr>
          <w:rFonts w:asciiTheme="minorHAnsi" w:hAnsiTheme="minorHAnsi" w:cs="Times New Roman"/>
          <w:i/>
          <w:sz w:val="20"/>
          <w:szCs w:val="20"/>
        </w:rPr>
      </w:pPr>
      <w:hyperlink r:id="rId12" w:history="1">
        <w:proofErr w:type="spellStart"/>
        <w:r w:rsidR="00C52831" w:rsidRPr="00736146">
          <w:rPr>
            <w:rStyle w:val="Hyperlink"/>
            <w:rFonts w:asciiTheme="minorHAnsi" w:hAnsiTheme="minorHAnsi" w:cs="Times New Roman"/>
            <w:i/>
            <w:sz w:val="20"/>
            <w:szCs w:val="20"/>
          </w:rPr>
          <w:t>Coviello</w:t>
        </w:r>
        <w:proofErr w:type="spellEnd"/>
        <w:r w:rsidR="00C52831" w:rsidRPr="00736146">
          <w:rPr>
            <w:rStyle w:val="Hyperlink"/>
            <w:rFonts w:asciiTheme="minorHAnsi" w:hAnsiTheme="minorHAnsi" w:cs="Times New Roman"/>
            <w:i/>
            <w:sz w:val="20"/>
            <w:szCs w:val="20"/>
          </w:rPr>
          <w:t>, D. (2010).  A randomized trial of extended telephone-based continuing care for alcohol dependence:  Within treatment substance use outcomes.  Journal of Consulting and Clinical Psychology, 78, 912-923. PMCID: PMC3082847</w:t>
        </w:r>
      </w:hyperlink>
    </w:p>
    <w:p w:rsidR="004C167D" w:rsidRPr="00B54439" w:rsidRDefault="004C167D" w:rsidP="0039129E">
      <w:pPr>
        <w:spacing w:line="240" w:lineRule="auto"/>
        <w:contextualSpacing/>
        <w:rPr>
          <w:rFonts w:asciiTheme="minorHAnsi" w:hAnsiTheme="minorHAnsi" w:cs="Times New Roman"/>
          <w:b/>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13" w:history="1">
        <w:r w:rsidR="00C52831" w:rsidRPr="00736146">
          <w:rPr>
            <w:rStyle w:val="Hyperlink"/>
            <w:rFonts w:asciiTheme="minorHAnsi" w:hAnsiTheme="minorHAnsi" w:cs="Times New Roman"/>
            <w:i/>
            <w:sz w:val="20"/>
            <w:szCs w:val="20"/>
          </w:rPr>
          <w:t xml:space="preserve">Dennis, M., Scott, C., &amp; Funk, R. “An Experimental Evaluation of Recovery Management Checkups (RMC) for People </w:t>
        </w:r>
        <w:proofErr w:type="gramStart"/>
        <w:r w:rsidR="00C52831" w:rsidRPr="00736146">
          <w:rPr>
            <w:rStyle w:val="Hyperlink"/>
            <w:rFonts w:asciiTheme="minorHAnsi" w:hAnsiTheme="minorHAnsi" w:cs="Times New Roman"/>
            <w:i/>
            <w:sz w:val="20"/>
            <w:szCs w:val="20"/>
          </w:rPr>
          <w:t>With</w:t>
        </w:r>
        <w:proofErr w:type="gramEnd"/>
        <w:r w:rsidR="00C52831" w:rsidRPr="00736146">
          <w:rPr>
            <w:rStyle w:val="Hyperlink"/>
            <w:rFonts w:asciiTheme="minorHAnsi" w:hAnsiTheme="minorHAnsi" w:cs="Times New Roman"/>
            <w:i/>
            <w:sz w:val="20"/>
            <w:szCs w:val="20"/>
          </w:rPr>
          <w:t xml:space="preserve"> Chronic Substance Use Disorders”. </w:t>
        </w:r>
        <w:proofErr w:type="gramStart"/>
        <w:r w:rsidR="00C52831" w:rsidRPr="00736146">
          <w:rPr>
            <w:rStyle w:val="Hyperlink"/>
            <w:rFonts w:asciiTheme="minorHAnsi" w:hAnsiTheme="minorHAnsi" w:cs="Times New Roman"/>
            <w:i/>
            <w:sz w:val="20"/>
            <w:szCs w:val="20"/>
          </w:rPr>
          <w:t>Evaluation and Program Planning.</w:t>
        </w:r>
        <w:proofErr w:type="gramEnd"/>
        <w:r w:rsidR="00C52831" w:rsidRPr="00736146">
          <w:rPr>
            <w:rStyle w:val="Hyperlink"/>
            <w:rFonts w:asciiTheme="minorHAnsi" w:hAnsiTheme="minorHAnsi" w:cs="Times New Roman"/>
            <w:i/>
            <w:sz w:val="20"/>
            <w:szCs w:val="20"/>
          </w:rPr>
          <w:t xml:space="preserve"> 2003. 26: 339-352.</w:t>
        </w:r>
      </w:hyperlink>
    </w:p>
    <w:p w:rsidR="00C52831" w:rsidRPr="00B54439" w:rsidRDefault="00C52831"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14" w:history="1">
        <w:proofErr w:type="gramStart"/>
        <w:r w:rsidR="00C52831" w:rsidRPr="00736146">
          <w:rPr>
            <w:rStyle w:val="Hyperlink"/>
            <w:rFonts w:asciiTheme="minorHAnsi" w:hAnsiTheme="minorHAnsi" w:cs="Times New Roman"/>
            <w:i/>
            <w:sz w:val="20"/>
            <w:szCs w:val="20"/>
          </w:rPr>
          <w:t>Dennis, M. L., Foss, M. A., &amp; Scott, C. K. (2007).</w:t>
        </w:r>
        <w:proofErr w:type="gramEnd"/>
        <w:r w:rsidR="00C52831" w:rsidRPr="00736146">
          <w:rPr>
            <w:rStyle w:val="Hyperlink"/>
            <w:rFonts w:asciiTheme="minorHAnsi" w:hAnsiTheme="minorHAnsi" w:cs="Times New Roman"/>
            <w:i/>
            <w:sz w:val="20"/>
            <w:szCs w:val="20"/>
          </w:rPr>
          <w:t xml:space="preserve"> </w:t>
        </w:r>
        <w:proofErr w:type="gramStart"/>
        <w:r w:rsidR="00C52831" w:rsidRPr="00736146">
          <w:rPr>
            <w:rStyle w:val="Hyperlink"/>
            <w:rFonts w:asciiTheme="minorHAnsi" w:hAnsiTheme="minorHAnsi" w:cs="Times New Roman"/>
            <w:i/>
            <w:sz w:val="20"/>
            <w:szCs w:val="20"/>
          </w:rPr>
          <w:t>An eight-year perspective on the relationship between the duration of abstinence and other aspects of recovery.</w:t>
        </w:r>
        <w:proofErr w:type="gramEnd"/>
        <w:r w:rsidR="00C52831" w:rsidRPr="00736146">
          <w:rPr>
            <w:rStyle w:val="Hyperlink"/>
            <w:rFonts w:asciiTheme="minorHAnsi" w:hAnsiTheme="minorHAnsi" w:cs="Times New Roman"/>
            <w:i/>
            <w:sz w:val="20"/>
            <w:szCs w:val="20"/>
          </w:rPr>
          <w:t xml:space="preserve"> </w:t>
        </w:r>
        <w:r w:rsidR="00C52831" w:rsidRPr="00736146">
          <w:rPr>
            <w:rStyle w:val="Hyperlink"/>
            <w:rFonts w:asciiTheme="minorHAnsi" w:hAnsiTheme="minorHAnsi" w:cs="Times New Roman"/>
            <w:i/>
            <w:iCs/>
            <w:sz w:val="20"/>
            <w:szCs w:val="20"/>
          </w:rPr>
          <w:t>Evaluation Review</w:t>
        </w:r>
        <w:r w:rsidR="00C52831" w:rsidRPr="00736146">
          <w:rPr>
            <w:rStyle w:val="Hyperlink"/>
            <w:rFonts w:asciiTheme="minorHAnsi" w:hAnsiTheme="minorHAnsi" w:cs="Times New Roman"/>
            <w:i/>
            <w:sz w:val="20"/>
            <w:szCs w:val="20"/>
          </w:rPr>
          <w:t>, 31, 585-612.</w:t>
        </w:r>
      </w:hyperlink>
      <w:r w:rsidR="00C52831" w:rsidRPr="00B54439">
        <w:rPr>
          <w:rFonts w:asciiTheme="minorHAnsi" w:hAnsiTheme="minorHAnsi" w:cs="Times New Roman"/>
          <w:i/>
          <w:sz w:val="20"/>
          <w:szCs w:val="20"/>
        </w:rPr>
        <w:t xml:space="preserve"> </w:t>
      </w:r>
    </w:p>
    <w:p w:rsidR="00C52831" w:rsidRPr="00B54439" w:rsidRDefault="00C52831"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15" w:history="1">
        <w:r w:rsidR="00C52831" w:rsidRPr="00736146">
          <w:rPr>
            <w:rStyle w:val="Hyperlink"/>
            <w:rFonts w:asciiTheme="minorHAnsi" w:hAnsiTheme="minorHAnsi" w:cs="Times New Roman"/>
            <w:i/>
            <w:sz w:val="20"/>
            <w:szCs w:val="20"/>
          </w:rPr>
          <w:t>Dennis, M.L., Scott, C.K. (2012).  Four-year outcomes from the Early Re-Intervention (ERI) experiment using Recovery Management Checkups (RMCs).  Drug and Alcohol Dependence, 121, 10-17.</w:t>
        </w:r>
      </w:hyperlink>
    </w:p>
    <w:p w:rsidR="00C52831" w:rsidRPr="00B54439" w:rsidRDefault="00C52831"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16" w:history="1">
        <w:proofErr w:type="gramStart"/>
        <w:r w:rsidR="00C52831" w:rsidRPr="00736146">
          <w:rPr>
            <w:rStyle w:val="Hyperlink"/>
            <w:rFonts w:asciiTheme="minorHAnsi" w:hAnsiTheme="minorHAnsi" w:cs="Times New Roman"/>
            <w:i/>
            <w:sz w:val="20"/>
            <w:szCs w:val="20"/>
          </w:rPr>
          <w:t>Foote, A., &amp; Erfurt, J. C. (1991).</w:t>
        </w:r>
        <w:proofErr w:type="gramEnd"/>
        <w:r w:rsidR="00C52831" w:rsidRPr="00736146">
          <w:rPr>
            <w:rStyle w:val="Hyperlink"/>
            <w:rFonts w:asciiTheme="minorHAnsi" w:hAnsiTheme="minorHAnsi" w:cs="Times New Roman"/>
            <w:i/>
            <w:sz w:val="20"/>
            <w:szCs w:val="20"/>
          </w:rPr>
          <w:t xml:space="preserve"> </w:t>
        </w:r>
        <w:proofErr w:type="gramStart"/>
        <w:r w:rsidR="00C52831" w:rsidRPr="00736146">
          <w:rPr>
            <w:rStyle w:val="Hyperlink"/>
            <w:rFonts w:asciiTheme="minorHAnsi" w:hAnsiTheme="minorHAnsi" w:cs="Times New Roman"/>
            <w:i/>
            <w:sz w:val="20"/>
            <w:szCs w:val="20"/>
          </w:rPr>
          <w:t>Effects of EAP follow-up on prevention of relapse among substance abuse clients.</w:t>
        </w:r>
        <w:proofErr w:type="gramEnd"/>
        <w:r w:rsidR="00C52831" w:rsidRPr="00736146">
          <w:rPr>
            <w:rStyle w:val="Hyperlink"/>
            <w:rFonts w:asciiTheme="minorHAnsi" w:hAnsiTheme="minorHAnsi" w:cs="Times New Roman"/>
            <w:i/>
            <w:sz w:val="20"/>
            <w:szCs w:val="20"/>
          </w:rPr>
          <w:t xml:space="preserve"> Journal of Studies on Alcohol, 52, 241-248.</w:t>
        </w:r>
      </w:hyperlink>
    </w:p>
    <w:p w:rsidR="00C52831" w:rsidRPr="00B54439" w:rsidRDefault="00C52831"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17" w:history="1">
        <w:r w:rsidR="00C52831" w:rsidRPr="00736146">
          <w:rPr>
            <w:rStyle w:val="Hyperlink"/>
            <w:rFonts w:asciiTheme="minorHAnsi" w:hAnsiTheme="minorHAnsi" w:cs="Times New Roman"/>
            <w:i/>
            <w:sz w:val="20"/>
            <w:szCs w:val="20"/>
          </w:rPr>
          <w:t xml:space="preserve">Godley, M. D., Godley, S. H., Dennis, M. L., Funk, R. R., &amp; </w:t>
        </w:r>
        <w:proofErr w:type="spellStart"/>
        <w:r w:rsidR="00C52831" w:rsidRPr="00736146">
          <w:rPr>
            <w:rStyle w:val="Hyperlink"/>
            <w:rFonts w:asciiTheme="minorHAnsi" w:hAnsiTheme="minorHAnsi" w:cs="Times New Roman"/>
            <w:i/>
            <w:sz w:val="20"/>
            <w:szCs w:val="20"/>
          </w:rPr>
          <w:t>Passetti</w:t>
        </w:r>
        <w:proofErr w:type="spellEnd"/>
        <w:r w:rsidR="00C52831" w:rsidRPr="00736146">
          <w:rPr>
            <w:rStyle w:val="Hyperlink"/>
            <w:rFonts w:asciiTheme="minorHAnsi" w:hAnsiTheme="minorHAnsi" w:cs="Times New Roman"/>
            <w:i/>
            <w:sz w:val="20"/>
            <w:szCs w:val="20"/>
          </w:rPr>
          <w:t>, L. L. (2006). The effect of assertive continuing care on continuing care linkage, adherence, and abstinence following residential treatment for adolescents with substance use disorders. Addiction, 102, 81-93</w:t>
        </w:r>
      </w:hyperlink>
      <w:r w:rsidR="00C52831" w:rsidRPr="00B54439">
        <w:rPr>
          <w:rFonts w:asciiTheme="minorHAnsi" w:hAnsiTheme="minorHAnsi" w:cs="Times New Roman"/>
          <w:i/>
          <w:sz w:val="20"/>
          <w:szCs w:val="20"/>
        </w:rPr>
        <w:t>.</w:t>
      </w:r>
    </w:p>
    <w:p w:rsidR="00C52831" w:rsidRPr="00B54439" w:rsidRDefault="00C52831"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bCs/>
          <w:i/>
          <w:sz w:val="20"/>
          <w:szCs w:val="20"/>
        </w:rPr>
      </w:pPr>
      <w:hyperlink r:id="rId18" w:history="1">
        <w:proofErr w:type="gramStart"/>
        <w:r w:rsidR="00C52831" w:rsidRPr="00736146">
          <w:rPr>
            <w:rStyle w:val="Hyperlink"/>
            <w:rFonts w:asciiTheme="minorHAnsi" w:hAnsiTheme="minorHAnsi" w:cs="Times New Roman"/>
            <w:i/>
            <w:sz w:val="20"/>
            <w:szCs w:val="20"/>
          </w:rPr>
          <w:t>Godley, S. et al.</w:t>
        </w:r>
        <w:proofErr w:type="gramEnd"/>
        <w:r w:rsidR="00C52831" w:rsidRPr="00736146">
          <w:rPr>
            <w:rStyle w:val="Hyperlink"/>
            <w:rFonts w:asciiTheme="minorHAnsi" w:hAnsiTheme="minorHAnsi" w:cs="Times New Roman"/>
            <w:i/>
            <w:sz w:val="20"/>
            <w:szCs w:val="20"/>
          </w:rPr>
          <w:t xml:space="preserve"> </w:t>
        </w:r>
        <w:r w:rsidR="00C52831" w:rsidRPr="00736146">
          <w:rPr>
            <w:rStyle w:val="Hyperlink"/>
            <w:rFonts w:asciiTheme="minorHAnsi" w:hAnsiTheme="minorHAnsi" w:cs="Times New Roman"/>
            <w:bCs/>
            <w:i/>
            <w:sz w:val="20"/>
            <w:szCs w:val="20"/>
          </w:rPr>
          <w:t xml:space="preserve">The Assertive Continuing Care Protocol: A Clinician’s Manual for Working with Adolescents </w:t>
        </w:r>
        <w:proofErr w:type="gramStart"/>
        <w:r w:rsidR="00C52831" w:rsidRPr="00736146">
          <w:rPr>
            <w:rStyle w:val="Hyperlink"/>
            <w:rFonts w:asciiTheme="minorHAnsi" w:hAnsiTheme="minorHAnsi" w:cs="Times New Roman"/>
            <w:bCs/>
            <w:i/>
            <w:sz w:val="20"/>
            <w:szCs w:val="20"/>
          </w:rPr>
          <w:t>After</w:t>
        </w:r>
        <w:proofErr w:type="gramEnd"/>
        <w:r w:rsidR="00C52831" w:rsidRPr="00736146">
          <w:rPr>
            <w:rStyle w:val="Hyperlink"/>
            <w:rFonts w:asciiTheme="minorHAnsi" w:hAnsiTheme="minorHAnsi" w:cs="Times New Roman"/>
            <w:bCs/>
            <w:i/>
            <w:sz w:val="20"/>
            <w:szCs w:val="20"/>
          </w:rPr>
          <w:t xml:space="preserve"> Treatment of Alcohol and Other Substance Abuse Disorders. </w:t>
        </w:r>
        <w:proofErr w:type="gramStart"/>
        <w:r w:rsidR="00C52831" w:rsidRPr="00736146">
          <w:rPr>
            <w:rStyle w:val="Hyperlink"/>
            <w:rFonts w:asciiTheme="minorHAnsi" w:hAnsiTheme="minorHAnsi" w:cs="Times New Roman"/>
            <w:bCs/>
            <w:i/>
            <w:sz w:val="20"/>
            <w:szCs w:val="20"/>
          </w:rPr>
          <w:t>National Institute on Drug and Alcohol Abuse.</w:t>
        </w:r>
        <w:proofErr w:type="gramEnd"/>
        <w:r w:rsidR="00C52831" w:rsidRPr="00736146">
          <w:rPr>
            <w:rStyle w:val="Hyperlink"/>
            <w:rFonts w:asciiTheme="minorHAnsi" w:hAnsiTheme="minorHAnsi" w:cs="Times New Roman"/>
            <w:bCs/>
            <w:i/>
            <w:sz w:val="20"/>
            <w:szCs w:val="20"/>
          </w:rPr>
          <w:t xml:space="preserve"> </w:t>
        </w:r>
        <w:proofErr w:type="gramStart"/>
        <w:r w:rsidR="00C52831" w:rsidRPr="00736146">
          <w:rPr>
            <w:rStyle w:val="Hyperlink"/>
            <w:rFonts w:asciiTheme="minorHAnsi" w:hAnsiTheme="minorHAnsi" w:cs="Times New Roman"/>
            <w:bCs/>
            <w:i/>
            <w:sz w:val="20"/>
            <w:szCs w:val="20"/>
          </w:rPr>
          <w:t>2006 December.</w:t>
        </w:r>
        <w:proofErr w:type="gramEnd"/>
      </w:hyperlink>
    </w:p>
    <w:p w:rsidR="00C52831" w:rsidRPr="00B54439" w:rsidRDefault="00C52831" w:rsidP="00C52831">
      <w:pPr>
        <w:spacing w:line="240" w:lineRule="auto"/>
        <w:contextualSpacing/>
        <w:rPr>
          <w:rFonts w:asciiTheme="minorHAnsi" w:hAnsiTheme="minorHAnsi" w:cs="Times New Roman"/>
          <w:bCs/>
          <w:i/>
          <w:sz w:val="20"/>
          <w:szCs w:val="20"/>
        </w:rPr>
      </w:pPr>
    </w:p>
    <w:p w:rsidR="00C52831" w:rsidRPr="00B54439" w:rsidRDefault="00F17FAE" w:rsidP="00C52831">
      <w:pPr>
        <w:spacing w:line="240" w:lineRule="auto"/>
        <w:contextualSpacing/>
        <w:rPr>
          <w:rFonts w:asciiTheme="minorHAnsi" w:hAnsiTheme="minorHAnsi" w:cs="Times New Roman"/>
          <w:i/>
          <w:sz w:val="20"/>
          <w:szCs w:val="20"/>
        </w:rPr>
      </w:pPr>
      <w:hyperlink r:id="rId19" w:history="1">
        <w:proofErr w:type="spellStart"/>
        <w:r w:rsidR="00C52831" w:rsidRPr="00736146">
          <w:rPr>
            <w:rStyle w:val="Hyperlink"/>
            <w:rFonts w:asciiTheme="minorHAnsi" w:hAnsiTheme="minorHAnsi" w:cs="Times New Roman"/>
            <w:bCs/>
            <w:i/>
            <w:sz w:val="20"/>
            <w:szCs w:val="20"/>
          </w:rPr>
          <w:t>Kadden</w:t>
        </w:r>
        <w:proofErr w:type="spellEnd"/>
        <w:r w:rsidR="00C52831" w:rsidRPr="00736146">
          <w:rPr>
            <w:rStyle w:val="Hyperlink"/>
            <w:rFonts w:asciiTheme="minorHAnsi" w:hAnsiTheme="minorHAnsi" w:cs="Times New Roman"/>
            <w:bCs/>
            <w:i/>
            <w:sz w:val="20"/>
            <w:szCs w:val="20"/>
          </w:rPr>
          <w:t>, R. Cognitive-Behavior Therapy for Substance Dependence Coping Skills Training.</w:t>
        </w:r>
        <w:r w:rsidR="00C52831" w:rsidRPr="00736146">
          <w:rPr>
            <w:rStyle w:val="Hyperlink"/>
            <w:rFonts w:asciiTheme="minorHAnsi" w:hAnsiTheme="minorHAnsi" w:cs="Times New Roman"/>
            <w:b/>
            <w:bCs/>
            <w:i/>
            <w:sz w:val="20"/>
            <w:szCs w:val="20"/>
          </w:rPr>
          <w:t xml:space="preserve"> </w:t>
        </w:r>
        <w:proofErr w:type="gramStart"/>
        <w:r w:rsidR="00C52831" w:rsidRPr="00736146">
          <w:rPr>
            <w:rStyle w:val="Hyperlink"/>
            <w:rFonts w:asciiTheme="minorHAnsi" w:hAnsiTheme="minorHAnsi" w:cs="Times New Roman"/>
            <w:i/>
            <w:sz w:val="20"/>
            <w:szCs w:val="20"/>
          </w:rPr>
          <w:t>University of Connecticut School of Medicine.</w:t>
        </w:r>
        <w:proofErr w:type="gramEnd"/>
        <w:r w:rsidR="00C52831" w:rsidRPr="00736146">
          <w:rPr>
            <w:rStyle w:val="Hyperlink"/>
            <w:rFonts w:asciiTheme="minorHAnsi" w:hAnsiTheme="minorHAnsi" w:cs="Times New Roman"/>
            <w:i/>
            <w:sz w:val="20"/>
            <w:szCs w:val="20"/>
          </w:rPr>
          <w:t xml:space="preserve"> 2002.</w:t>
        </w:r>
      </w:hyperlink>
    </w:p>
    <w:p w:rsidR="00C9244A" w:rsidRPr="00B54439" w:rsidRDefault="00C9244A"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20" w:anchor="METHODS" w:history="1">
        <w:r w:rsidR="00C52831" w:rsidRPr="00736146">
          <w:rPr>
            <w:rStyle w:val="Hyperlink"/>
            <w:rFonts w:asciiTheme="minorHAnsi" w:hAnsiTheme="minorHAnsi" w:cs="Times New Roman"/>
            <w:i/>
            <w:sz w:val="20"/>
            <w:szCs w:val="20"/>
          </w:rPr>
          <w:t xml:space="preserve">McKay J.R., Lynch K.G., Shepard D.S., </w:t>
        </w:r>
        <w:proofErr w:type="spellStart"/>
        <w:r w:rsidR="00C52831" w:rsidRPr="00736146">
          <w:rPr>
            <w:rStyle w:val="Hyperlink"/>
            <w:rFonts w:asciiTheme="minorHAnsi" w:hAnsiTheme="minorHAnsi" w:cs="Times New Roman"/>
            <w:i/>
            <w:sz w:val="20"/>
            <w:szCs w:val="20"/>
          </w:rPr>
          <w:t>Pettinati</w:t>
        </w:r>
        <w:proofErr w:type="spellEnd"/>
        <w:r w:rsidR="00C52831" w:rsidRPr="00736146">
          <w:rPr>
            <w:rStyle w:val="Hyperlink"/>
            <w:rFonts w:asciiTheme="minorHAnsi" w:hAnsiTheme="minorHAnsi" w:cs="Times New Roman"/>
            <w:i/>
            <w:sz w:val="20"/>
            <w:szCs w:val="20"/>
          </w:rPr>
          <w:t xml:space="preserve"> H.M. </w:t>
        </w:r>
        <w:proofErr w:type="gramStart"/>
        <w:r w:rsidR="00C52831" w:rsidRPr="00736146">
          <w:rPr>
            <w:rStyle w:val="Hyperlink"/>
            <w:rFonts w:asciiTheme="minorHAnsi" w:hAnsiTheme="minorHAnsi" w:cs="Times New Roman"/>
            <w:i/>
            <w:sz w:val="20"/>
            <w:szCs w:val="20"/>
          </w:rPr>
          <w:t>The</w:t>
        </w:r>
        <w:proofErr w:type="gramEnd"/>
        <w:r w:rsidR="00C52831" w:rsidRPr="00736146">
          <w:rPr>
            <w:rStyle w:val="Hyperlink"/>
            <w:rFonts w:asciiTheme="minorHAnsi" w:hAnsiTheme="minorHAnsi" w:cs="Times New Roman"/>
            <w:i/>
            <w:sz w:val="20"/>
            <w:szCs w:val="20"/>
          </w:rPr>
          <w:t xml:space="preserve"> Effectiveness of Telephone-Based Continuing Care for Alcohol and Cocaine Dependence: 24-Month Outcomes. </w:t>
        </w:r>
        <w:proofErr w:type="gramStart"/>
        <w:r w:rsidR="00C52831" w:rsidRPr="00736146">
          <w:rPr>
            <w:rStyle w:val="Hyperlink"/>
            <w:rFonts w:asciiTheme="minorHAnsi" w:hAnsiTheme="minorHAnsi" w:cs="Times New Roman"/>
            <w:i/>
            <w:sz w:val="20"/>
            <w:szCs w:val="20"/>
          </w:rPr>
          <w:t>Arch Gen Psychiatry.</w:t>
        </w:r>
        <w:proofErr w:type="gramEnd"/>
        <w:r w:rsidR="00C52831" w:rsidRPr="00736146">
          <w:rPr>
            <w:rStyle w:val="Hyperlink"/>
            <w:rFonts w:asciiTheme="minorHAnsi" w:hAnsiTheme="minorHAnsi" w:cs="Times New Roman"/>
            <w:i/>
            <w:sz w:val="20"/>
            <w:szCs w:val="20"/>
          </w:rPr>
          <w:t xml:space="preserve"> 2005</w:t>
        </w:r>
        <w:proofErr w:type="gramStart"/>
        <w:r w:rsidR="00C52831" w:rsidRPr="00736146">
          <w:rPr>
            <w:rStyle w:val="Hyperlink"/>
            <w:rFonts w:asciiTheme="minorHAnsi" w:hAnsiTheme="minorHAnsi" w:cs="Times New Roman"/>
            <w:i/>
            <w:sz w:val="20"/>
            <w:szCs w:val="20"/>
          </w:rPr>
          <w:t>;62</w:t>
        </w:r>
        <w:proofErr w:type="gramEnd"/>
        <w:r w:rsidR="00C52831" w:rsidRPr="00736146">
          <w:rPr>
            <w:rStyle w:val="Hyperlink"/>
            <w:rFonts w:asciiTheme="minorHAnsi" w:hAnsiTheme="minorHAnsi" w:cs="Times New Roman"/>
            <w:i/>
            <w:sz w:val="20"/>
            <w:szCs w:val="20"/>
          </w:rPr>
          <w:t>(2):199-207. doi:10.1001/archpsyc.62.2.199.</w:t>
        </w:r>
      </w:hyperlink>
    </w:p>
    <w:p w:rsidR="00C9244A" w:rsidRDefault="00C9244A" w:rsidP="00C52831">
      <w:pPr>
        <w:spacing w:line="240" w:lineRule="auto"/>
        <w:contextualSpacing/>
        <w:rPr>
          <w:rFonts w:asciiTheme="minorHAnsi" w:hAnsiTheme="minorHAnsi" w:cs="Times New Roman"/>
          <w:i/>
          <w:sz w:val="20"/>
          <w:szCs w:val="20"/>
        </w:rPr>
      </w:pPr>
    </w:p>
    <w:p w:rsidR="00AB2C95" w:rsidRDefault="00F17FAE" w:rsidP="00AB2C95">
      <w:pPr>
        <w:spacing w:line="240" w:lineRule="auto"/>
        <w:contextualSpacing/>
        <w:rPr>
          <w:rFonts w:asciiTheme="minorHAnsi" w:hAnsiTheme="minorHAnsi" w:cs="Times New Roman"/>
          <w:i/>
          <w:sz w:val="20"/>
          <w:szCs w:val="20"/>
        </w:rPr>
      </w:pPr>
      <w:hyperlink r:id="rId21" w:history="1">
        <w:r w:rsidR="00AB2C95" w:rsidRPr="00B86D0B">
          <w:rPr>
            <w:rStyle w:val="Hyperlink"/>
            <w:rFonts w:asciiTheme="minorHAnsi" w:hAnsiTheme="minorHAnsi" w:cs="Times New Roman"/>
            <w:i/>
            <w:sz w:val="20"/>
            <w:szCs w:val="20"/>
          </w:rPr>
          <w:t xml:space="preserve">McKay, J.R. “Continuing Care Research: What We’ve Learned and Where We’re Going”. </w:t>
        </w:r>
        <w:proofErr w:type="gramStart"/>
        <w:r w:rsidR="00AB2C95" w:rsidRPr="00B86D0B">
          <w:rPr>
            <w:rStyle w:val="Hyperlink"/>
            <w:rFonts w:asciiTheme="minorHAnsi" w:hAnsiTheme="minorHAnsi" w:cs="Times New Roman"/>
            <w:i/>
            <w:sz w:val="20"/>
            <w:szCs w:val="20"/>
          </w:rPr>
          <w:t>Journal of Substance Abuse Treatment.</w:t>
        </w:r>
        <w:proofErr w:type="gramEnd"/>
        <w:r w:rsidR="00AB2C95" w:rsidRPr="00B86D0B">
          <w:rPr>
            <w:rStyle w:val="Hyperlink"/>
            <w:rFonts w:asciiTheme="minorHAnsi" w:hAnsiTheme="minorHAnsi" w:cs="Times New Roman"/>
            <w:i/>
            <w:sz w:val="20"/>
            <w:szCs w:val="20"/>
          </w:rPr>
          <w:t xml:space="preserve"> 2009 March; 36(2): 131-145</w:t>
        </w:r>
      </w:hyperlink>
      <w:r w:rsidR="00AB2C95" w:rsidRPr="00B54439">
        <w:rPr>
          <w:rFonts w:asciiTheme="minorHAnsi" w:hAnsiTheme="minorHAnsi" w:cs="Times New Roman"/>
          <w:i/>
          <w:sz w:val="20"/>
          <w:szCs w:val="20"/>
        </w:rPr>
        <w:t>.</w:t>
      </w:r>
    </w:p>
    <w:p w:rsidR="00C52831" w:rsidRPr="00B54439" w:rsidRDefault="00C52831" w:rsidP="00AB2C95">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22" w:history="1">
        <w:r w:rsidR="00C52831" w:rsidRPr="00B86D0B">
          <w:rPr>
            <w:rStyle w:val="Hyperlink"/>
            <w:rFonts w:asciiTheme="minorHAnsi" w:hAnsiTheme="minorHAnsi" w:cs="Times New Roman"/>
            <w:i/>
            <w:sz w:val="20"/>
            <w:szCs w:val="20"/>
          </w:rPr>
          <w:t xml:space="preserve">Morgenstern, J., Blanchard, K. A., </w:t>
        </w:r>
        <w:proofErr w:type="spellStart"/>
        <w:r w:rsidR="00C52831" w:rsidRPr="00B86D0B">
          <w:rPr>
            <w:rStyle w:val="Hyperlink"/>
            <w:rFonts w:asciiTheme="minorHAnsi" w:hAnsiTheme="minorHAnsi" w:cs="Times New Roman"/>
            <w:i/>
            <w:sz w:val="20"/>
            <w:szCs w:val="20"/>
          </w:rPr>
          <w:t>McCrady</w:t>
        </w:r>
        <w:proofErr w:type="spellEnd"/>
        <w:r w:rsidR="00C52831" w:rsidRPr="00B86D0B">
          <w:rPr>
            <w:rStyle w:val="Hyperlink"/>
            <w:rFonts w:asciiTheme="minorHAnsi" w:hAnsiTheme="minorHAnsi" w:cs="Times New Roman"/>
            <w:i/>
            <w:sz w:val="20"/>
            <w:szCs w:val="20"/>
          </w:rPr>
          <w:t xml:space="preserve">, B. S., McVeigh, K. H., Morgan, T. J., &amp; </w:t>
        </w:r>
        <w:proofErr w:type="spellStart"/>
        <w:r w:rsidR="00C52831" w:rsidRPr="00B86D0B">
          <w:rPr>
            <w:rStyle w:val="Hyperlink"/>
            <w:rFonts w:asciiTheme="minorHAnsi" w:hAnsiTheme="minorHAnsi" w:cs="Times New Roman"/>
            <w:i/>
            <w:sz w:val="20"/>
            <w:szCs w:val="20"/>
          </w:rPr>
          <w:t>Pandina</w:t>
        </w:r>
        <w:proofErr w:type="spellEnd"/>
        <w:r w:rsidR="00C52831" w:rsidRPr="00B86D0B">
          <w:rPr>
            <w:rStyle w:val="Hyperlink"/>
            <w:rFonts w:asciiTheme="minorHAnsi" w:hAnsiTheme="minorHAnsi" w:cs="Times New Roman"/>
            <w:i/>
            <w:sz w:val="20"/>
            <w:szCs w:val="20"/>
          </w:rPr>
          <w:t xml:space="preserve">, R. J. (2006). </w:t>
        </w:r>
        <w:proofErr w:type="gramStart"/>
        <w:r w:rsidR="00C52831" w:rsidRPr="00B86D0B">
          <w:rPr>
            <w:rStyle w:val="Hyperlink"/>
            <w:rFonts w:asciiTheme="minorHAnsi" w:hAnsiTheme="minorHAnsi" w:cs="Times New Roman"/>
            <w:i/>
            <w:sz w:val="20"/>
            <w:szCs w:val="20"/>
          </w:rPr>
          <w:t>Effectiveness of intensive case management for substance-dependent women receiving temporary assistance for needy families.</w:t>
        </w:r>
        <w:proofErr w:type="gramEnd"/>
        <w:r w:rsidR="00C52831" w:rsidRPr="00B86D0B">
          <w:rPr>
            <w:rStyle w:val="Hyperlink"/>
            <w:rFonts w:asciiTheme="minorHAnsi" w:hAnsiTheme="minorHAnsi" w:cs="Times New Roman"/>
            <w:i/>
            <w:sz w:val="20"/>
            <w:szCs w:val="20"/>
          </w:rPr>
          <w:t xml:space="preserve"> American Journal of Public Health, 96, 2016-2023.</w:t>
        </w:r>
      </w:hyperlink>
    </w:p>
    <w:p w:rsidR="00C52831" w:rsidRPr="00B54439" w:rsidRDefault="00C52831"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23" w:history="1">
        <w:proofErr w:type="gramStart"/>
        <w:r w:rsidR="00C52831" w:rsidRPr="00B86D0B">
          <w:rPr>
            <w:rStyle w:val="Hyperlink"/>
            <w:rFonts w:asciiTheme="minorHAnsi" w:hAnsiTheme="minorHAnsi" w:cs="Times New Roman"/>
            <w:i/>
            <w:sz w:val="20"/>
            <w:szCs w:val="20"/>
          </w:rPr>
          <w:t xml:space="preserve">Morgenstern, J., Hogue, A., Dauber, S., </w:t>
        </w:r>
        <w:proofErr w:type="spellStart"/>
        <w:r w:rsidR="00C52831" w:rsidRPr="00B86D0B">
          <w:rPr>
            <w:rStyle w:val="Hyperlink"/>
            <w:rFonts w:asciiTheme="minorHAnsi" w:hAnsiTheme="minorHAnsi" w:cs="Times New Roman"/>
            <w:i/>
            <w:sz w:val="20"/>
            <w:szCs w:val="20"/>
          </w:rPr>
          <w:t>Dasaro</w:t>
        </w:r>
        <w:proofErr w:type="spellEnd"/>
        <w:r w:rsidR="00C52831" w:rsidRPr="00B86D0B">
          <w:rPr>
            <w:rStyle w:val="Hyperlink"/>
            <w:rFonts w:asciiTheme="minorHAnsi" w:hAnsiTheme="minorHAnsi" w:cs="Times New Roman"/>
            <w:i/>
            <w:sz w:val="20"/>
            <w:szCs w:val="20"/>
          </w:rPr>
          <w:t>, C., &amp; McKay, J.R. (2009).</w:t>
        </w:r>
        <w:proofErr w:type="gramEnd"/>
        <w:r w:rsidR="00C52831" w:rsidRPr="00B86D0B">
          <w:rPr>
            <w:rStyle w:val="Hyperlink"/>
            <w:rFonts w:asciiTheme="minorHAnsi" w:hAnsiTheme="minorHAnsi" w:cs="Times New Roman"/>
            <w:i/>
            <w:sz w:val="20"/>
            <w:szCs w:val="20"/>
          </w:rPr>
          <w:t xml:space="preserve">  </w:t>
        </w:r>
        <w:proofErr w:type="gramStart"/>
        <w:r w:rsidR="00C52831" w:rsidRPr="00B86D0B">
          <w:rPr>
            <w:rStyle w:val="Hyperlink"/>
            <w:rFonts w:asciiTheme="minorHAnsi" w:hAnsiTheme="minorHAnsi" w:cs="Times New Roman"/>
            <w:i/>
            <w:sz w:val="20"/>
            <w:szCs w:val="20"/>
          </w:rPr>
          <w:t>Does  coordinated</w:t>
        </w:r>
        <w:proofErr w:type="gramEnd"/>
        <w:r w:rsidR="00C52831" w:rsidRPr="00B86D0B">
          <w:rPr>
            <w:rStyle w:val="Hyperlink"/>
            <w:rFonts w:asciiTheme="minorHAnsi" w:hAnsiTheme="minorHAnsi" w:cs="Times New Roman"/>
            <w:i/>
            <w:sz w:val="20"/>
            <w:szCs w:val="20"/>
          </w:rPr>
          <w:t xml:space="preserve"> care management improve employment for substance using welfare recipients?  Journal of Studies on Alcohol and Drugs, 70, 955-963. PMCID: PMC2776125</w:t>
        </w:r>
      </w:hyperlink>
    </w:p>
    <w:p w:rsidR="00C52831" w:rsidRPr="00B54439" w:rsidRDefault="00C52831" w:rsidP="00C52831">
      <w:pPr>
        <w:spacing w:line="240" w:lineRule="auto"/>
        <w:contextualSpacing/>
        <w:rPr>
          <w:rFonts w:asciiTheme="minorHAnsi" w:hAnsiTheme="minorHAnsi" w:cs="Times New Roman"/>
          <w:i/>
          <w:sz w:val="20"/>
          <w:szCs w:val="20"/>
        </w:rPr>
      </w:pPr>
    </w:p>
    <w:p w:rsidR="00C52831" w:rsidRPr="00B54439" w:rsidRDefault="00F17FAE" w:rsidP="00C52831">
      <w:pPr>
        <w:spacing w:line="240" w:lineRule="auto"/>
        <w:contextualSpacing/>
        <w:rPr>
          <w:rFonts w:asciiTheme="minorHAnsi" w:hAnsiTheme="minorHAnsi" w:cs="Times New Roman"/>
          <w:i/>
          <w:sz w:val="20"/>
          <w:szCs w:val="20"/>
        </w:rPr>
      </w:pPr>
      <w:hyperlink r:id="rId24" w:history="1">
        <w:proofErr w:type="gramStart"/>
        <w:r w:rsidR="00C52831" w:rsidRPr="00B86D0B">
          <w:rPr>
            <w:rStyle w:val="Hyperlink"/>
            <w:rFonts w:asciiTheme="minorHAnsi" w:hAnsiTheme="minorHAnsi" w:cs="Times New Roman"/>
            <w:i/>
            <w:sz w:val="20"/>
            <w:szCs w:val="20"/>
          </w:rPr>
          <w:t xml:space="preserve">O’Farrell, T. J., </w:t>
        </w:r>
        <w:proofErr w:type="spellStart"/>
        <w:r w:rsidR="00C52831" w:rsidRPr="00B86D0B">
          <w:rPr>
            <w:rStyle w:val="Hyperlink"/>
            <w:rFonts w:asciiTheme="minorHAnsi" w:hAnsiTheme="minorHAnsi" w:cs="Times New Roman"/>
            <w:i/>
            <w:sz w:val="20"/>
            <w:szCs w:val="20"/>
          </w:rPr>
          <w:t>Choquette</w:t>
        </w:r>
        <w:proofErr w:type="spellEnd"/>
        <w:r w:rsidR="00C52831" w:rsidRPr="00B86D0B">
          <w:rPr>
            <w:rStyle w:val="Hyperlink"/>
            <w:rFonts w:asciiTheme="minorHAnsi" w:hAnsiTheme="minorHAnsi" w:cs="Times New Roman"/>
            <w:i/>
            <w:sz w:val="20"/>
            <w:szCs w:val="20"/>
          </w:rPr>
          <w:t>, K. A., &amp; Cutter, H. S. G. (1998).</w:t>
        </w:r>
        <w:proofErr w:type="gramEnd"/>
        <w:r w:rsidR="00C52831" w:rsidRPr="00B86D0B">
          <w:rPr>
            <w:rStyle w:val="Hyperlink"/>
            <w:rFonts w:asciiTheme="minorHAnsi" w:hAnsiTheme="minorHAnsi" w:cs="Times New Roman"/>
            <w:i/>
            <w:sz w:val="20"/>
            <w:szCs w:val="20"/>
          </w:rPr>
          <w:t xml:space="preserve"> Couples relapse prevention sessions after behavioral marital therapy for male alcoholics: Outcomes during the three years after starting treatment. Journal of Studies on Alcohol, 59, 357-370.</w:t>
        </w:r>
      </w:hyperlink>
    </w:p>
    <w:p w:rsidR="00C9244A" w:rsidRPr="00B54439" w:rsidRDefault="00C9244A" w:rsidP="00C52831">
      <w:pPr>
        <w:spacing w:line="240" w:lineRule="auto"/>
        <w:contextualSpacing/>
        <w:rPr>
          <w:rFonts w:asciiTheme="minorHAnsi" w:hAnsiTheme="minorHAnsi" w:cs="Times New Roman"/>
          <w:i/>
          <w:sz w:val="20"/>
          <w:szCs w:val="20"/>
        </w:rPr>
      </w:pPr>
    </w:p>
    <w:p w:rsidR="00C52831" w:rsidRDefault="00F17FAE" w:rsidP="00C52831">
      <w:pPr>
        <w:spacing w:line="240" w:lineRule="auto"/>
        <w:contextualSpacing/>
        <w:rPr>
          <w:rFonts w:asciiTheme="minorHAnsi" w:hAnsiTheme="minorHAnsi" w:cs="Times New Roman"/>
          <w:i/>
          <w:sz w:val="20"/>
          <w:szCs w:val="20"/>
        </w:rPr>
      </w:pPr>
      <w:hyperlink r:id="rId25" w:history="1">
        <w:r w:rsidR="00C52831" w:rsidRPr="00B86D0B">
          <w:rPr>
            <w:rStyle w:val="Hyperlink"/>
            <w:rFonts w:asciiTheme="minorHAnsi" w:hAnsiTheme="minorHAnsi" w:cs="Times New Roman"/>
            <w:i/>
            <w:sz w:val="20"/>
            <w:szCs w:val="20"/>
          </w:rPr>
          <w:t>Patterson, D. G., MacPherson, J., &amp; Brady, N.M. (1997). Community psychiatric nurse aftercare for alcoholics: A five-year follow-up study. Addiction, 92, 459-468.</w:t>
        </w:r>
      </w:hyperlink>
    </w:p>
    <w:p w:rsidR="00C52831" w:rsidRPr="00B54439" w:rsidRDefault="00C52831" w:rsidP="00AB2C95">
      <w:pPr>
        <w:spacing w:line="240" w:lineRule="auto"/>
        <w:contextualSpacing/>
        <w:rPr>
          <w:rFonts w:asciiTheme="minorHAnsi" w:hAnsiTheme="minorHAnsi" w:cs="Times New Roman"/>
          <w:i/>
          <w:sz w:val="20"/>
          <w:szCs w:val="20"/>
        </w:rPr>
      </w:pPr>
    </w:p>
    <w:p w:rsidR="00AB2C95" w:rsidRDefault="00F17FAE" w:rsidP="00AB2C95">
      <w:pPr>
        <w:spacing w:line="240" w:lineRule="auto"/>
        <w:contextualSpacing/>
        <w:rPr>
          <w:rFonts w:asciiTheme="minorHAnsi" w:hAnsiTheme="minorHAnsi" w:cs="Times New Roman"/>
          <w:i/>
          <w:sz w:val="20"/>
          <w:szCs w:val="20"/>
        </w:rPr>
      </w:pPr>
      <w:hyperlink r:id="rId26" w:history="1">
        <w:proofErr w:type="spellStart"/>
        <w:r w:rsidR="00AB2C95" w:rsidRPr="00B86D0B">
          <w:rPr>
            <w:rStyle w:val="Hyperlink"/>
            <w:rFonts w:asciiTheme="minorHAnsi" w:hAnsiTheme="minorHAnsi" w:cs="Times New Roman"/>
            <w:i/>
            <w:sz w:val="20"/>
            <w:szCs w:val="20"/>
          </w:rPr>
          <w:t>Witkiewitz</w:t>
        </w:r>
        <w:proofErr w:type="spellEnd"/>
        <w:r w:rsidR="00AB2C95" w:rsidRPr="00B86D0B">
          <w:rPr>
            <w:rStyle w:val="Hyperlink"/>
            <w:rFonts w:asciiTheme="minorHAnsi" w:hAnsiTheme="minorHAnsi" w:cs="Times New Roman"/>
            <w:i/>
            <w:sz w:val="20"/>
            <w:szCs w:val="20"/>
          </w:rPr>
          <w:t xml:space="preserve">, K. and </w:t>
        </w:r>
        <w:proofErr w:type="spellStart"/>
        <w:r w:rsidR="00AB2C95" w:rsidRPr="00B86D0B">
          <w:rPr>
            <w:rStyle w:val="Hyperlink"/>
            <w:rFonts w:asciiTheme="minorHAnsi" w:hAnsiTheme="minorHAnsi" w:cs="Times New Roman"/>
            <w:i/>
            <w:sz w:val="20"/>
            <w:szCs w:val="20"/>
          </w:rPr>
          <w:t>Marlatt</w:t>
        </w:r>
        <w:proofErr w:type="spellEnd"/>
        <w:r w:rsidR="00AB2C95" w:rsidRPr="00B86D0B">
          <w:rPr>
            <w:rStyle w:val="Hyperlink"/>
            <w:rFonts w:asciiTheme="minorHAnsi" w:hAnsiTheme="minorHAnsi" w:cs="Times New Roman"/>
            <w:i/>
            <w:sz w:val="20"/>
            <w:szCs w:val="20"/>
          </w:rPr>
          <w:t xml:space="preserve">, G. “Relapse Prevention for Alcohol and Drug Problems: That was Zen, This is Tao”. </w:t>
        </w:r>
        <w:proofErr w:type="gramStart"/>
        <w:r w:rsidR="00AB2C95" w:rsidRPr="00B86D0B">
          <w:rPr>
            <w:rStyle w:val="Hyperlink"/>
            <w:rFonts w:asciiTheme="minorHAnsi" w:hAnsiTheme="minorHAnsi" w:cs="Times New Roman"/>
            <w:i/>
            <w:sz w:val="20"/>
            <w:szCs w:val="20"/>
          </w:rPr>
          <w:t>American Psychologist.</w:t>
        </w:r>
        <w:proofErr w:type="gramEnd"/>
        <w:r w:rsidR="00AB2C95" w:rsidRPr="00B86D0B">
          <w:rPr>
            <w:rStyle w:val="Hyperlink"/>
            <w:rFonts w:asciiTheme="minorHAnsi" w:hAnsiTheme="minorHAnsi" w:cs="Times New Roman"/>
            <w:i/>
            <w:sz w:val="20"/>
            <w:szCs w:val="20"/>
          </w:rPr>
          <w:t xml:space="preserve"> 2004 May-June; 59(4): 224-235.</w:t>
        </w:r>
      </w:hyperlink>
    </w:p>
    <w:p w:rsidR="00C52831" w:rsidRPr="00B54439" w:rsidRDefault="00C52831" w:rsidP="00AB2C95">
      <w:pPr>
        <w:spacing w:line="240" w:lineRule="auto"/>
        <w:contextualSpacing/>
        <w:rPr>
          <w:rFonts w:asciiTheme="minorHAnsi" w:hAnsiTheme="minorHAnsi" w:cs="Times New Roman"/>
          <w:i/>
          <w:sz w:val="20"/>
          <w:szCs w:val="20"/>
        </w:rPr>
      </w:pPr>
    </w:p>
    <w:p w:rsidR="00AB2C95" w:rsidRDefault="00F17FAE" w:rsidP="00AB2C95">
      <w:pPr>
        <w:spacing w:line="240" w:lineRule="auto"/>
        <w:contextualSpacing/>
        <w:rPr>
          <w:rStyle w:val="Hyperlink"/>
          <w:rFonts w:asciiTheme="minorHAnsi" w:hAnsiTheme="minorHAnsi" w:cs="Times New Roman"/>
          <w:i/>
          <w:sz w:val="20"/>
          <w:szCs w:val="20"/>
        </w:rPr>
      </w:pPr>
      <w:hyperlink r:id="rId27" w:history="1">
        <w:r w:rsidR="00AB2C95" w:rsidRPr="00B86D0B">
          <w:rPr>
            <w:rStyle w:val="Hyperlink"/>
            <w:rFonts w:asciiTheme="minorHAnsi" w:hAnsiTheme="minorHAnsi" w:cs="Times New Roman"/>
            <w:i/>
            <w:sz w:val="20"/>
            <w:szCs w:val="20"/>
          </w:rPr>
          <w:t xml:space="preserve">Van der </w:t>
        </w:r>
        <w:proofErr w:type="spellStart"/>
        <w:r w:rsidR="00AB2C95" w:rsidRPr="00B86D0B">
          <w:rPr>
            <w:rStyle w:val="Hyperlink"/>
            <w:rFonts w:asciiTheme="minorHAnsi" w:hAnsiTheme="minorHAnsi" w:cs="Times New Roman"/>
            <w:i/>
            <w:sz w:val="20"/>
            <w:szCs w:val="20"/>
          </w:rPr>
          <w:t>Westhuizen</w:t>
        </w:r>
        <w:proofErr w:type="spellEnd"/>
        <w:r w:rsidR="00AB2C95" w:rsidRPr="00B86D0B">
          <w:rPr>
            <w:rStyle w:val="Hyperlink"/>
            <w:rFonts w:asciiTheme="minorHAnsi" w:hAnsiTheme="minorHAnsi" w:cs="Times New Roman"/>
            <w:i/>
            <w:sz w:val="20"/>
            <w:szCs w:val="20"/>
          </w:rPr>
          <w:t>, M. “Relapse Prevention: Aftercare Services to Chemically Addicted Adolescents”. Best Practices in Mental Health. 7(2): 2011 July.</w:t>
        </w:r>
      </w:hyperlink>
    </w:p>
    <w:p w:rsidR="00AA652A" w:rsidRDefault="00AA652A" w:rsidP="00AB2C95">
      <w:pPr>
        <w:spacing w:line="240" w:lineRule="auto"/>
        <w:contextualSpacing/>
        <w:rPr>
          <w:rStyle w:val="Hyperlink"/>
          <w:rFonts w:asciiTheme="minorHAnsi" w:hAnsiTheme="minorHAnsi" w:cs="Times New Roman"/>
          <w:i/>
          <w:sz w:val="20"/>
          <w:szCs w:val="20"/>
        </w:rPr>
      </w:pPr>
    </w:p>
    <w:p w:rsidR="00736146" w:rsidRDefault="00E574E0" w:rsidP="00AB2C95">
      <w:pPr>
        <w:spacing w:line="240" w:lineRule="auto"/>
        <w:contextualSpacing/>
        <w:rPr>
          <w:rFonts w:asciiTheme="minorHAnsi" w:hAnsiTheme="minorHAnsi" w:cs="Times New Roman"/>
          <w:i/>
          <w:sz w:val="20"/>
          <w:szCs w:val="20"/>
        </w:rPr>
      </w:pPr>
      <w:r>
        <w:rPr>
          <w:rFonts w:asciiTheme="minorHAnsi" w:hAnsiTheme="minorHAnsi" w:cs="Times New Roman"/>
          <w:i/>
          <w:sz w:val="20"/>
          <w:szCs w:val="20"/>
        </w:rPr>
        <w:t xml:space="preserve">White, </w:t>
      </w:r>
      <w:r w:rsidRPr="00E574E0">
        <w:rPr>
          <w:rFonts w:asciiTheme="minorHAnsi" w:hAnsiTheme="minorHAnsi" w:cs="Times New Roman"/>
          <w:i/>
          <w:sz w:val="20"/>
          <w:szCs w:val="20"/>
        </w:rPr>
        <w:t xml:space="preserve">William L.  “Peer-based Addiction Recovery Support” and other Recovery Monographs, Institute for Research, Education and Training in Addictions, </w:t>
      </w:r>
      <w:hyperlink r:id="rId28" w:history="1">
        <w:r w:rsidRPr="00E574E0">
          <w:rPr>
            <w:rStyle w:val="Hyperlink"/>
            <w:rFonts w:asciiTheme="minorHAnsi" w:hAnsiTheme="minorHAnsi" w:cs="Times New Roman"/>
            <w:i/>
            <w:sz w:val="20"/>
            <w:szCs w:val="20"/>
          </w:rPr>
          <w:t>http://ireta.org/free_download</w:t>
        </w:r>
      </w:hyperlink>
      <w:r w:rsidRPr="00E574E0">
        <w:rPr>
          <w:rFonts w:asciiTheme="minorHAnsi" w:hAnsiTheme="minorHAnsi" w:cs="Times New Roman"/>
          <w:i/>
          <w:sz w:val="20"/>
          <w:szCs w:val="20"/>
        </w:rPr>
        <w:t>.</w:t>
      </w:r>
    </w:p>
    <w:p w:rsidR="00E574E0" w:rsidRDefault="00E574E0" w:rsidP="00AB2C95">
      <w:pPr>
        <w:spacing w:line="240" w:lineRule="auto"/>
        <w:contextualSpacing/>
        <w:rPr>
          <w:rFonts w:asciiTheme="minorHAnsi" w:hAnsiTheme="minorHAnsi" w:cs="Times New Roman"/>
          <w:i/>
          <w:sz w:val="20"/>
          <w:szCs w:val="20"/>
        </w:rPr>
      </w:pPr>
    </w:p>
    <w:p w:rsidR="00E574E0" w:rsidRPr="00B54439" w:rsidRDefault="00E574E0" w:rsidP="00AB2C95">
      <w:pPr>
        <w:spacing w:line="240" w:lineRule="auto"/>
        <w:contextualSpacing/>
        <w:rPr>
          <w:rFonts w:asciiTheme="minorHAnsi" w:hAnsiTheme="minorHAnsi" w:cs="Times New Roman"/>
          <w:i/>
          <w:sz w:val="20"/>
          <w:szCs w:val="20"/>
        </w:rPr>
      </w:pPr>
    </w:p>
    <w:p w:rsidR="00BA513C" w:rsidRPr="00BA513C" w:rsidRDefault="00BA513C" w:rsidP="00AB2C95">
      <w:pPr>
        <w:spacing w:line="240" w:lineRule="auto"/>
        <w:contextualSpacing/>
        <w:rPr>
          <w:rFonts w:asciiTheme="minorHAnsi" w:hAnsiTheme="minorHAnsi"/>
          <w:i/>
          <w:sz w:val="20"/>
          <w:szCs w:val="20"/>
        </w:rPr>
      </w:pPr>
      <w:r w:rsidRPr="00BA513C">
        <w:rPr>
          <w:rFonts w:asciiTheme="minorHAnsi" w:hAnsiTheme="minorHAnsi"/>
          <w:i/>
          <w:sz w:val="20"/>
          <w:szCs w:val="20"/>
        </w:rPr>
        <w:t xml:space="preserve">Elements Behavioral Health </w:t>
      </w:r>
    </w:p>
    <w:p w:rsidR="00BA513C" w:rsidRDefault="00F17FAE" w:rsidP="00AB2C95">
      <w:pPr>
        <w:spacing w:line="240" w:lineRule="auto"/>
        <w:contextualSpacing/>
        <w:rPr>
          <w:rFonts w:asciiTheme="minorHAnsi" w:hAnsiTheme="minorHAnsi" w:cs="Times New Roman"/>
          <w:i/>
          <w:sz w:val="20"/>
          <w:szCs w:val="20"/>
        </w:rPr>
      </w:pPr>
      <w:hyperlink r:id="rId29" w:history="1">
        <w:r w:rsidR="00AB2C95" w:rsidRPr="00BA513C">
          <w:rPr>
            <w:rStyle w:val="Hyperlink"/>
            <w:rFonts w:asciiTheme="minorHAnsi" w:hAnsiTheme="minorHAnsi" w:cs="Times New Roman"/>
            <w:i/>
            <w:sz w:val="20"/>
            <w:szCs w:val="20"/>
          </w:rPr>
          <w:t>http://www.elementsbehavioralhealth.com/addiction-treatment/women-have-special-needs-in-substance-abuse-treatment/</w:t>
        </w:r>
      </w:hyperlink>
    </w:p>
    <w:p w:rsidR="00BA513C" w:rsidRDefault="00BA513C" w:rsidP="00AB2C95">
      <w:pPr>
        <w:spacing w:line="240" w:lineRule="auto"/>
        <w:contextualSpacing/>
        <w:rPr>
          <w:rFonts w:asciiTheme="minorHAnsi" w:hAnsiTheme="minorHAnsi" w:cs="Times New Roman"/>
          <w:i/>
          <w:sz w:val="20"/>
          <w:szCs w:val="20"/>
        </w:rPr>
      </w:pPr>
    </w:p>
    <w:p w:rsidR="00BA513C" w:rsidRPr="00BA513C" w:rsidRDefault="00BA513C" w:rsidP="00AB2C95">
      <w:pPr>
        <w:spacing w:line="240" w:lineRule="auto"/>
        <w:contextualSpacing/>
        <w:rPr>
          <w:rFonts w:asciiTheme="minorHAnsi" w:hAnsiTheme="minorHAnsi" w:cs="Times New Roman"/>
          <w:i/>
          <w:sz w:val="20"/>
          <w:szCs w:val="20"/>
        </w:rPr>
      </w:pPr>
      <w:r w:rsidRPr="00BA513C">
        <w:rPr>
          <w:rFonts w:asciiTheme="minorHAnsi" w:hAnsiTheme="minorHAnsi"/>
          <w:i/>
          <w:sz w:val="20"/>
          <w:szCs w:val="20"/>
        </w:rPr>
        <w:t xml:space="preserve">National Center for Biotechnology Information (NCBI) </w:t>
      </w:r>
    </w:p>
    <w:p w:rsidR="00AB2C95" w:rsidRPr="00BA513C" w:rsidRDefault="00F17FAE" w:rsidP="00AB2C95">
      <w:pPr>
        <w:spacing w:line="240" w:lineRule="auto"/>
        <w:contextualSpacing/>
        <w:rPr>
          <w:rFonts w:asciiTheme="minorHAnsi" w:hAnsiTheme="minorHAnsi"/>
          <w:i/>
          <w:sz w:val="20"/>
          <w:szCs w:val="20"/>
        </w:rPr>
      </w:pPr>
      <w:hyperlink r:id="rId30" w:anchor="tip51.ch7.s12" w:history="1">
        <w:r w:rsidR="00AB2C95" w:rsidRPr="00BA513C">
          <w:rPr>
            <w:rStyle w:val="Hyperlink"/>
            <w:rFonts w:asciiTheme="minorHAnsi" w:hAnsiTheme="minorHAnsi" w:cs="Times New Roman"/>
            <w:i/>
            <w:sz w:val="20"/>
            <w:szCs w:val="20"/>
          </w:rPr>
          <w:t>http://www.ncbi.nlm.nih.gov/books/NBK83257/#tip51.ch7.s12</w:t>
        </w:r>
      </w:hyperlink>
    </w:p>
    <w:p w:rsidR="00BA513C" w:rsidRDefault="00BA513C" w:rsidP="00BA513C">
      <w:pPr>
        <w:spacing w:line="240" w:lineRule="auto"/>
        <w:contextualSpacing/>
        <w:rPr>
          <w:rFonts w:asciiTheme="minorHAnsi" w:hAnsiTheme="minorHAnsi" w:cs="Times New Roman"/>
          <w:i/>
          <w:sz w:val="20"/>
          <w:szCs w:val="20"/>
        </w:rPr>
      </w:pPr>
    </w:p>
    <w:p w:rsidR="00BA513C" w:rsidRPr="00BA513C" w:rsidRDefault="00BA513C" w:rsidP="00BA513C">
      <w:pPr>
        <w:spacing w:line="240" w:lineRule="auto"/>
        <w:contextualSpacing/>
        <w:rPr>
          <w:rFonts w:asciiTheme="minorHAnsi" w:hAnsiTheme="minorHAnsi" w:cs="Times New Roman"/>
          <w:i/>
          <w:sz w:val="20"/>
          <w:szCs w:val="20"/>
        </w:rPr>
      </w:pPr>
      <w:r>
        <w:rPr>
          <w:rFonts w:asciiTheme="minorHAnsi" w:hAnsiTheme="minorHAnsi" w:cs="Times New Roman"/>
          <w:i/>
          <w:sz w:val="20"/>
          <w:szCs w:val="20"/>
        </w:rPr>
        <w:t xml:space="preserve">Substance Abuse and </w:t>
      </w:r>
      <w:r w:rsidRPr="00BA513C">
        <w:rPr>
          <w:rFonts w:asciiTheme="minorHAnsi" w:hAnsiTheme="minorHAnsi" w:cs="Times New Roman"/>
          <w:i/>
          <w:sz w:val="20"/>
          <w:szCs w:val="20"/>
        </w:rPr>
        <w:t>Mental Health Services Administration (SAMHSA)</w:t>
      </w:r>
    </w:p>
    <w:p w:rsidR="00AB2C95" w:rsidRPr="00BA513C" w:rsidRDefault="00F17FAE" w:rsidP="00AB2C95">
      <w:pPr>
        <w:spacing w:line="240" w:lineRule="auto"/>
        <w:contextualSpacing/>
        <w:rPr>
          <w:rFonts w:asciiTheme="minorHAnsi" w:hAnsiTheme="minorHAnsi"/>
          <w:i/>
          <w:sz w:val="20"/>
          <w:szCs w:val="20"/>
        </w:rPr>
      </w:pPr>
      <w:hyperlink r:id="rId31" w:history="1">
        <w:r w:rsidR="00AB2C95" w:rsidRPr="00BA513C">
          <w:rPr>
            <w:rStyle w:val="Hyperlink"/>
            <w:rFonts w:asciiTheme="minorHAnsi" w:hAnsiTheme="minorHAnsi" w:cs="Times New Roman"/>
            <w:i/>
            <w:sz w:val="20"/>
            <w:szCs w:val="20"/>
          </w:rPr>
          <w:t>http://store.samhsa.gov/shin/content/SMA08-4315/SMA08-4315.pdf</w:t>
        </w:r>
      </w:hyperlink>
    </w:p>
    <w:p w:rsidR="00BA513C" w:rsidRDefault="00BA513C" w:rsidP="00AB2C95">
      <w:pPr>
        <w:spacing w:line="240" w:lineRule="auto"/>
        <w:contextualSpacing/>
        <w:rPr>
          <w:rFonts w:asciiTheme="minorHAnsi" w:hAnsiTheme="minorHAnsi" w:cs="Times New Roman"/>
          <w:i/>
          <w:sz w:val="20"/>
          <w:szCs w:val="20"/>
        </w:rPr>
      </w:pPr>
    </w:p>
    <w:p w:rsidR="00BA513C" w:rsidRPr="00BA513C" w:rsidRDefault="00BA513C" w:rsidP="00AB2C95">
      <w:pPr>
        <w:spacing w:line="240" w:lineRule="auto"/>
        <w:contextualSpacing/>
        <w:rPr>
          <w:rFonts w:asciiTheme="minorHAnsi" w:hAnsiTheme="minorHAnsi" w:cs="Times New Roman"/>
          <w:i/>
          <w:sz w:val="20"/>
          <w:szCs w:val="20"/>
        </w:rPr>
      </w:pPr>
      <w:r w:rsidRPr="00BA513C">
        <w:rPr>
          <w:rFonts w:asciiTheme="minorHAnsi" w:hAnsiTheme="minorHAnsi" w:cs="Times New Roman"/>
          <w:i/>
          <w:sz w:val="20"/>
          <w:szCs w:val="20"/>
        </w:rPr>
        <w:t>National Center for Biotechnology Information (NCBI)</w:t>
      </w:r>
    </w:p>
    <w:p w:rsidR="00AB2C95" w:rsidRPr="00BA513C" w:rsidRDefault="00F17FAE" w:rsidP="00AB2C95">
      <w:pPr>
        <w:spacing w:line="240" w:lineRule="auto"/>
        <w:contextualSpacing/>
        <w:rPr>
          <w:rFonts w:asciiTheme="minorHAnsi" w:hAnsiTheme="minorHAnsi"/>
          <w:i/>
          <w:sz w:val="20"/>
          <w:szCs w:val="20"/>
        </w:rPr>
      </w:pPr>
      <w:hyperlink r:id="rId32" w:history="1">
        <w:r w:rsidR="00AB2C95" w:rsidRPr="00BA513C">
          <w:rPr>
            <w:rStyle w:val="Hyperlink"/>
            <w:rFonts w:asciiTheme="minorHAnsi" w:hAnsiTheme="minorHAnsi" w:cs="Times New Roman"/>
            <w:i/>
            <w:sz w:val="20"/>
            <w:szCs w:val="20"/>
          </w:rPr>
          <w:t>http://www.ncbi.nlm.nih.gov/books/NBK83260/</w:t>
        </w:r>
      </w:hyperlink>
    </w:p>
    <w:p w:rsidR="00BA513C" w:rsidRDefault="00BA513C" w:rsidP="00AB2C95">
      <w:pPr>
        <w:spacing w:line="240" w:lineRule="auto"/>
        <w:contextualSpacing/>
        <w:rPr>
          <w:rFonts w:asciiTheme="minorHAnsi" w:hAnsiTheme="minorHAnsi" w:cs="Times New Roman"/>
          <w:i/>
          <w:sz w:val="20"/>
          <w:szCs w:val="20"/>
        </w:rPr>
      </w:pPr>
    </w:p>
    <w:p w:rsidR="00BA513C" w:rsidRPr="00BA513C" w:rsidRDefault="00BA513C" w:rsidP="00AB2C95">
      <w:pPr>
        <w:spacing w:line="240" w:lineRule="auto"/>
        <w:contextualSpacing/>
        <w:rPr>
          <w:rFonts w:asciiTheme="minorHAnsi" w:hAnsiTheme="minorHAnsi" w:cs="Times New Roman"/>
          <w:i/>
          <w:sz w:val="20"/>
          <w:szCs w:val="20"/>
        </w:rPr>
      </w:pPr>
      <w:r>
        <w:rPr>
          <w:rFonts w:asciiTheme="minorHAnsi" w:hAnsiTheme="minorHAnsi" w:cs="Times New Roman"/>
          <w:i/>
          <w:sz w:val="20"/>
          <w:szCs w:val="20"/>
        </w:rPr>
        <w:t>NYC Global Partners</w:t>
      </w:r>
      <w:r w:rsidRPr="00BA513C">
        <w:rPr>
          <w:rFonts w:asciiTheme="minorHAnsi" w:hAnsiTheme="minorHAnsi" w:cs="Times New Roman"/>
          <w:i/>
          <w:sz w:val="20"/>
          <w:szCs w:val="20"/>
        </w:rPr>
        <w:t xml:space="preserve"> Innovation Exchange</w:t>
      </w:r>
    </w:p>
    <w:p w:rsidR="00145175" w:rsidRPr="00BA513C" w:rsidRDefault="00F17FAE" w:rsidP="0039129E">
      <w:pPr>
        <w:spacing w:line="240" w:lineRule="auto"/>
        <w:contextualSpacing/>
        <w:rPr>
          <w:rStyle w:val="Hyperlink"/>
          <w:rFonts w:asciiTheme="minorHAnsi" w:hAnsiTheme="minorHAnsi" w:cs="Times New Roman"/>
          <w:i/>
          <w:sz w:val="20"/>
          <w:szCs w:val="20"/>
        </w:rPr>
      </w:pPr>
      <w:hyperlink r:id="rId33" w:history="1">
        <w:r w:rsidR="00AB2C95" w:rsidRPr="00BA513C">
          <w:rPr>
            <w:rStyle w:val="Hyperlink"/>
            <w:rFonts w:asciiTheme="minorHAnsi" w:hAnsiTheme="minorHAnsi" w:cs="Times New Roman"/>
            <w:i/>
            <w:sz w:val="20"/>
            <w:szCs w:val="20"/>
          </w:rPr>
          <w:t>http://www.nyc.gov/html/unccp/gprb/downloads/pdf/Vancouver_FourPillars.pdf</w:t>
        </w:r>
      </w:hyperlink>
    </w:p>
    <w:p w:rsidR="00131ECC" w:rsidRDefault="00131ECC" w:rsidP="0039129E">
      <w:pPr>
        <w:spacing w:line="240" w:lineRule="auto"/>
        <w:contextualSpacing/>
        <w:rPr>
          <w:rStyle w:val="Hyperlink"/>
          <w:rFonts w:asciiTheme="minorHAnsi" w:hAnsiTheme="minorHAnsi" w:cs="Times New Roman"/>
          <w:i/>
          <w:sz w:val="20"/>
          <w:szCs w:val="20"/>
        </w:rPr>
      </w:pPr>
    </w:p>
    <w:p w:rsidR="00131ECC" w:rsidRDefault="00131ECC" w:rsidP="0039129E">
      <w:pPr>
        <w:spacing w:line="240" w:lineRule="auto"/>
        <w:contextualSpacing/>
        <w:rPr>
          <w:rStyle w:val="Hyperlink"/>
          <w:rFonts w:asciiTheme="minorHAnsi" w:hAnsiTheme="minorHAnsi" w:cs="Times New Roman"/>
          <w:i/>
          <w:sz w:val="20"/>
          <w:szCs w:val="20"/>
        </w:rPr>
      </w:pPr>
    </w:p>
    <w:p w:rsidR="00131ECC" w:rsidRDefault="00131ECC" w:rsidP="0039129E">
      <w:pPr>
        <w:spacing w:line="240" w:lineRule="auto"/>
        <w:contextualSpacing/>
        <w:rPr>
          <w:rStyle w:val="Hyperlink"/>
          <w:rFonts w:asciiTheme="minorHAnsi" w:hAnsiTheme="minorHAnsi" w:cs="Times New Roman"/>
          <w:i/>
          <w:sz w:val="20"/>
          <w:szCs w:val="20"/>
        </w:rPr>
      </w:pPr>
    </w:p>
    <w:p w:rsidR="00131ECC" w:rsidRPr="00131ECC" w:rsidRDefault="00131ECC" w:rsidP="00131ECC">
      <w:pPr>
        <w:spacing w:line="240" w:lineRule="auto"/>
        <w:contextualSpacing/>
        <w:rPr>
          <w:rFonts w:asciiTheme="minorHAnsi" w:hAnsiTheme="minorHAnsi" w:cs="Times New Roman"/>
          <w:i/>
          <w:color w:val="0000FF" w:themeColor="hyperlink"/>
          <w:sz w:val="20"/>
          <w:szCs w:val="20"/>
          <w:u w:val="single"/>
        </w:rPr>
      </w:pPr>
    </w:p>
    <w:p w:rsidR="00131ECC" w:rsidRPr="00131ECC" w:rsidRDefault="00131ECC" w:rsidP="00131ECC">
      <w:pPr>
        <w:spacing w:line="240" w:lineRule="auto"/>
        <w:contextualSpacing/>
        <w:rPr>
          <w:rFonts w:asciiTheme="minorHAnsi" w:hAnsiTheme="minorHAnsi" w:cs="Times New Roman"/>
          <w:i/>
          <w:sz w:val="20"/>
          <w:szCs w:val="20"/>
        </w:rPr>
      </w:pPr>
    </w:p>
    <w:p w:rsidR="00131ECC" w:rsidRPr="00131ECC" w:rsidRDefault="00131ECC" w:rsidP="00131ECC">
      <w:pPr>
        <w:spacing w:line="240" w:lineRule="auto"/>
        <w:contextualSpacing/>
        <w:rPr>
          <w:rFonts w:asciiTheme="minorHAnsi" w:hAnsiTheme="minorHAnsi" w:cs="Times New Roman"/>
          <w:i/>
          <w:sz w:val="20"/>
          <w:szCs w:val="20"/>
        </w:rPr>
      </w:pPr>
      <w:r w:rsidRPr="00131ECC">
        <w:rPr>
          <w:rFonts w:asciiTheme="minorHAnsi" w:hAnsiTheme="minorHAnsi" w:cs="Times New Roman"/>
          <w:i/>
          <w:sz w:val="20"/>
          <w:szCs w:val="20"/>
        </w:rPr>
        <w:t>The Adult Drug Court Research to Practice Initiative is a cooperative agreement awarded to the National Center for State Courts with the School of Public Affairs at American University. It is co-funded by the Bureau of Justice Assistance and the National Institute of Justice, Office of Justice Programs, U.S. Department of Justice. This project was supported by Grant No. 2009-DC-BX-K004 awarded by the Bureau of Justice Assistance. The Bureau of Justice Assistance is a component of the Office of Justice Programs, which also includes the Bureau of Justice Statistics, the National</w:t>
      </w:r>
    </w:p>
    <w:p w:rsidR="00131ECC" w:rsidRPr="00131ECC" w:rsidRDefault="00131ECC" w:rsidP="00131ECC">
      <w:pPr>
        <w:spacing w:line="240" w:lineRule="auto"/>
        <w:contextualSpacing/>
        <w:rPr>
          <w:rFonts w:asciiTheme="minorHAnsi" w:hAnsiTheme="minorHAnsi" w:cs="Times New Roman"/>
          <w:i/>
          <w:sz w:val="20"/>
          <w:szCs w:val="20"/>
        </w:rPr>
      </w:pPr>
      <w:proofErr w:type="gramStart"/>
      <w:r w:rsidRPr="00131ECC">
        <w:rPr>
          <w:rFonts w:asciiTheme="minorHAnsi" w:hAnsiTheme="minorHAnsi" w:cs="Times New Roman"/>
          <w:i/>
          <w:sz w:val="20"/>
          <w:szCs w:val="20"/>
        </w:rPr>
        <w:t>Institute of Justice, the Office of Juvenile Justice and Delinquency Prevention, the SMART Office, and the Office for Victims of Crime.</w:t>
      </w:r>
      <w:proofErr w:type="gramEnd"/>
      <w:r w:rsidRPr="00131ECC">
        <w:rPr>
          <w:rFonts w:asciiTheme="minorHAnsi" w:hAnsiTheme="minorHAnsi" w:cs="Times New Roman"/>
          <w:i/>
          <w:sz w:val="20"/>
          <w:szCs w:val="20"/>
        </w:rPr>
        <w:t xml:space="preserve"> Points of </w:t>
      </w:r>
      <w:r w:rsidR="00482542" w:rsidRPr="00131ECC">
        <w:rPr>
          <w:rFonts w:asciiTheme="minorHAnsi" w:hAnsiTheme="minorHAnsi" w:cs="Times New Roman"/>
          <w:i/>
          <w:sz w:val="20"/>
          <w:szCs w:val="20"/>
        </w:rPr>
        <w:t>view or</w:t>
      </w:r>
      <w:r w:rsidRPr="00131ECC">
        <w:rPr>
          <w:rFonts w:asciiTheme="minorHAnsi" w:hAnsiTheme="minorHAnsi" w:cs="Times New Roman"/>
          <w:i/>
          <w:sz w:val="20"/>
          <w:szCs w:val="20"/>
        </w:rPr>
        <w:t xml:space="preserve"> opinions in this document are those of the author and do not represent the official position or policies of the United States Department of Justice.</w:t>
      </w:r>
    </w:p>
    <w:p w:rsidR="00131ECC" w:rsidRPr="00131ECC" w:rsidRDefault="00131ECC" w:rsidP="0039129E">
      <w:pPr>
        <w:spacing w:line="240" w:lineRule="auto"/>
        <w:contextualSpacing/>
        <w:rPr>
          <w:rFonts w:asciiTheme="minorHAnsi" w:hAnsiTheme="minorHAnsi" w:cs="Times New Roman"/>
          <w:i/>
          <w:sz w:val="20"/>
          <w:szCs w:val="20"/>
        </w:rPr>
      </w:pPr>
    </w:p>
    <w:sectPr w:rsidR="00131ECC" w:rsidRPr="00131ECC" w:rsidSect="003D6CB8">
      <w:headerReference w:type="default" r:id="rId34"/>
      <w:footerReference w:type="default" r:id="rId35"/>
      <w:pgSz w:w="12240" w:h="15840"/>
      <w:pgMar w:top="1296" w:right="1296" w:bottom="1296" w:left="1296"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46" w:rsidRDefault="00736146" w:rsidP="002373A3">
      <w:pPr>
        <w:spacing w:after="0" w:line="240" w:lineRule="auto"/>
      </w:pPr>
      <w:r>
        <w:separator/>
      </w:r>
    </w:p>
  </w:endnote>
  <w:endnote w:type="continuationSeparator" w:id="0">
    <w:p w:rsidR="00736146" w:rsidRDefault="00736146" w:rsidP="0023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09287"/>
      <w:docPartObj>
        <w:docPartGallery w:val="Page Numbers (Bottom of Page)"/>
        <w:docPartUnique/>
      </w:docPartObj>
    </w:sdtPr>
    <w:sdtEndPr/>
    <w:sdtContent>
      <w:p w:rsidR="00736146" w:rsidRDefault="00AF59D9">
        <w:pPr>
          <w:pStyle w:val="Footer"/>
          <w:jc w:val="center"/>
        </w:pPr>
        <w:r>
          <w:fldChar w:fldCharType="begin"/>
        </w:r>
        <w:r w:rsidR="002607B2">
          <w:instrText xml:space="preserve"> PAGE   \* MERGEFORMAT </w:instrText>
        </w:r>
        <w:r>
          <w:fldChar w:fldCharType="separate"/>
        </w:r>
        <w:r w:rsidR="00F17FAE">
          <w:rPr>
            <w:noProof/>
          </w:rPr>
          <w:t>1</w:t>
        </w:r>
        <w:r>
          <w:rPr>
            <w:noProof/>
          </w:rPr>
          <w:fldChar w:fldCharType="end"/>
        </w:r>
      </w:p>
    </w:sdtContent>
  </w:sdt>
  <w:p w:rsidR="00736146" w:rsidRDefault="0073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46" w:rsidRDefault="00736146" w:rsidP="002373A3">
      <w:pPr>
        <w:spacing w:after="0" w:line="240" w:lineRule="auto"/>
      </w:pPr>
      <w:r>
        <w:separator/>
      </w:r>
    </w:p>
  </w:footnote>
  <w:footnote w:type="continuationSeparator" w:id="0">
    <w:p w:rsidR="00736146" w:rsidRDefault="00736146" w:rsidP="002373A3">
      <w:pPr>
        <w:spacing w:after="0" w:line="240" w:lineRule="auto"/>
      </w:pPr>
      <w:r>
        <w:continuationSeparator/>
      </w:r>
    </w:p>
  </w:footnote>
  <w:footnote w:id="1">
    <w:p w:rsidR="00736146" w:rsidRDefault="00736146" w:rsidP="002928DE">
      <w:pPr>
        <w:pStyle w:val="FootnoteText"/>
      </w:pPr>
      <w:r>
        <w:rPr>
          <w:rStyle w:val="FootnoteReference"/>
        </w:rPr>
        <w:footnoteRef/>
      </w:r>
      <w:proofErr w:type="gramStart"/>
      <w:r w:rsidR="00C112C0">
        <w:t xml:space="preserve">American Society of </w:t>
      </w:r>
      <w:r w:rsidR="00482542">
        <w:t>Addiction Medicine</w:t>
      </w:r>
      <w:r w:rsidR="00C112C0">
        <w:t>.</w:t>
      </w:r>
      <w:proofErr w:type="gramEnd"/>
      <w:r w:rsidR="00C112C0">
        <w:t xml:space="preserve"> </w:t>
      </w:r>
      <w:proofErr w:type="gramStart"/>
      <w:r w:rsidR="00C112C0">
        <w:t>“Definition of Addiction”.http://www.asam.org/for-the-public/definition-of-addiction.</w:t>
      </w:r>
      <w:proofErr w:type="gramEnd"/>
    </w:p>
  </w:footnote>
  <w:footnote w:id="2">
    <w:p w:rsidR="00D4088F" w:rsidRDefault="00736146">
      <w:pPr>
        <w:pStyle w:val="FootnoteText"/>
      </w:pPr>
      <w:r>
        <w:rPr>
          <w:rStyle w:val="FootnoteReference"/>
        </w:rPr>
        <w:footnoteRef/>
      </w:r>
      <w:r w:rsidR="00D4088F">
        <w:t xml:space="preserve">Steven </w:t>
      </w:r>
    </w:p>
    <w:p w:rsidR="00D4088F" w:rsidRDefault="00D4088F">
      <w:pPr>
        <w:pStyle w:val="FootnoteText"/>
      </w:pPr>
      <w:proofErr w:type="spellStart"/>
      <w:proofErr w:type="gramStart"/>
      <w:r>
        <w:t>Belenko</w:t>
      </w:r>
      <w:proofErr w:type="spellEnd"/>
      <w:r>
        <w:t>.</w:t>
      </w:r>
      <w:proofErr w:type="gramEnd"/>
      <w:r>
        <w:t xml:space="preserve"> </w:t>
      </w:r>
      <w:r w:rsidRPr="00482542">
        <w:rPr>
          <w:i/>
        </w:rPr>
        <w:t>Res</w:t>
      </w:r>
      <w:r w:rsidR="00482542" w:rsidRPr="00482542">
        <w:rPr>
          <w:i/>
        </w:rPr>
        <w:t>e</w:t>
      </w:r>
      <w:r w:rsidRPr="00482542">
        <w:rPr>
          <w:i/>
        </w:rPr>
        <w:t>arch on Drug Courts: A Critical Review</w:t>
      </w:r>
      <w:r>
        <w:t xml:space="preserve"> (Update). June 2001. </w:t>
      </w:r>
      <w:r w:rsidR="00736146">
        <w:t xml:space="preserve"> </w:t>
      </w:r>
      <w:hyperlink r:id="rId1" w:history="1">
        <w:r w:rsidRPr="006824AC">
          <w:rPr>
            <w:rStyle w:val="Hyperlink"/>
          </w:rPr>
          <w:t>http://www.drugpolicy.org/docUploads/2001drugcourts.pdf</w:t>
        </w:r>
      </w:hyperlink>
      <w:r>
        <w:t>, The Multi-Site Adult Drug Court Evaluation. December 2011.http!!www.ncjrs.gov/pdffiles1/nij/grar</w:t>
      </w:r>
    </w:p>
    <w:p w:rsidR="00736146" w:rsidRDefault="00D4088F">
      <w:pPr>
        <w:pStyle w:val="FootnoteText"/>
      </w:pPr>
      <w:r>
        <w:t>.</w:t>
      </w:r>
    </w:p>
    <w:p w:rsidR="00D4088F" w:rsidRDefault="00D4088F">
      <w:pPr>
        <w:pStyle w:val="FootnoteText"/>
      </w:pPr>
    </w:p>
  </w:footnote>
  <w:footnote w:id="3">
    <w:p w:rsidR="00736146" w:rsidRDefault="00736146">
      <w:pPr>
        <w:pStyle w:val="FootnoteText"/>
      </w:pPr>
      <w:r>
        <w:rPr>
          <w:rStyle w:val="FootnoteReference"/>
        </w:rPr>
        <w:footnoteRef/>
      </w:r>
      <w:r>
        <w:t xml:space="preserve"> </w:t>
      </w:r>
      <w:proofErr w:type="gramStart"/>
      <w:r w:rsidR="00D4088F">
        <w:t>Substance Abuse and Mental Health Administration.</w:t>
      </w:r>
      <w:proofErr w:type="gramEnd"/>
      <w:r w:rsidR="006B54CD">
        <w:t xml:space="preserve"> </w:t>
      </w:r>
      <w:proofErr w:type="gramStart"/>
      <w:r w:rsidR="006B54CD">
        <w:t>Ten Guiding Principles of Recovery.</w:t>
      </w:r>
      <w:proofErr w:type="gramEnd"/>
      <w:r w:rsidR="006B54CD" w:rsidRPr="006B54CD">
        <w:t xml:space="preserve"> http://store.samhsa.gov/shin/content/PEP12-RECDEF/PEP12-RECDEF.pdf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6" w:rsidRDefault="00736146">
    <w:pPr>
      <w:pStyle w:val="Header"/>
    </w:pPr>
    <w:r>
      <w:rPr>
        <w:noProof/>
      </w:rPr>
      <w:drawing>
        <wp:inline distT="0" distB="0" distL="0" distR="0">
          <wp:extent cx="6126480" cy="788670"/>
          <wp:effectExtent l="19050" t="0" r="7620" b="0"/>
          <wp:docPr id="1" name="Picture 0" descr="R2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PLogo.jpg"/>
                  <pic:cNvPicPr/>
                </pic:nvPicPr>
                <pic:blipFill>
                  <a:blip r:embed="rId1"/>
                  <a:stretch>
                    <a:fillRect/>
                  </a:stretch>
                </pic:blipFill>
                <pic:spPr>
                  <a:xfrm>
                    <a:off x="0" y="0"/>
                    <a:ext cx="6126480" cy="788670"/>
                  </a:xfrm>
                  <a:prstGeom prst="rect">
                    <a:avLst/>
                  </a:prstGeom>
                </pic:spPr>
              </pic:pic>
            </a:graphicData>
          </a:graphic>
        </wp:inline>
      </w:drawing>
    </w:r>
  </w:p>
  <w:p w:rsidR="00736146" w:rsidRDefault="0073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546"/>
    <w:multiLevelType w:val="hybridMultilevel"/>
    <w:tmpl w:val="A250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202914"/>
    <w:multiLevelType w:val="hybridMultilevel"/>
    <w:tmpl w:val="5C9AE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F0F67"/>
    <w:multiLevelType w:val="hybridMultilevel"/>
    <w:tmpl w:val="3488C7C4"/>
    <w:lvl w:ilvl="0" w:tplc="4522B0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9D07AC7"/>
    <w:multiLevelType w:val="hybridMultilevel"/>
    <w:tmpl w:val="F68862EC"/>
    <w:lvl w:ilvl="0" w:tplc="3A681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31C3"/>
    <w:multiLevelType w:val="hybridMultilevel"/>
    <w:tmpl w:val="70EC691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EDB5E55"/>
    <w:multiLevelType w:val="hybridMultilevel"/>
    <w:tmpl w:val="4874ED92"/>
    <w:lvl w:ilvl="0" w:tplc="3A681AB4">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32868D6"/>
    <w:multiLevelType w:val="hybridMultilevel"/>
    <w:tmpl w:val="CAE688C0"/>
    <w:lvl w:ilvl="0" w:tplc="04090001">
      <w:start w:val="1"/>
      <w:numFmt w:val="bullet"/>
      <w:lvlText w:val=""/>
      <w:lvlJc w:val="left"/>
      <w:pPr>
        <w:ind w:left="720" w:hanging="360"/>
      </w:pPr>
      <w:rPr>
        <w:rFonts w:ascii="Symbol" w:hAnsi="Symbol" w:hint="default"/>
      </w:rPr>
    </w:lvl>
    <w:lvl w:ilvl="1" w:tplc="3A681AB4">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36289"/>
    <w:multiLevelType w:val="hybridMultilevel"/>
    <w:tmpl w:val="CD76B1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90A5F"/>
    <w:multiLevelType w:val="hybridMultilevel"/>
    <w:tmpl w:val="0E02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0491A"/>
    <w:multiLevelType w:val="hybridMultilevel"/>
    <w:tmpl w:val="286634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300751"/>
    <w:multiLevelType w:val="hybridMultilevel"/>
    <w:tmpl w:val="D17E60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614D59"/>
    <w:multiLevelType w:val="hybridMultilevel"/>
    <w:tmpl w:val="27CAC2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457FEF"/>
    <w:multiLevelType w:val="hybridMultilevel"/>
    <w:tmpl w:val="A1327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C3D16"/>
    <w:multiLevelType w:val="hybridMultilevel"/>
    <w:tmpl w:val="700E4D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8C19C8"/>
    <w:multiLevelType w:val="hybridMultilevel"/>
    <w:tmpl w:val="FE7ECF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43203F"/>
    <w:multiLevelType w:val="hybridMultilevel"/>
    <w:tmpl w:val="2A288A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0093F92"/>
    <w:multiLevelType w:val="hybridMultilevel"/>
    <w:tmpl w:val="BB08B2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3052CCD"/>
    <w:multiLevelType w:val="hybridMultilevel"/>
    <w:tmpl w:val="94424B8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53814D9B"/>
    <w:multiLevelType w:val="hybridMultilevel"/>
    <w:tmpl w:val="E7008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336E61"/>
    <w:multiLevelType w:val="hybridMultilevel"/>
    <w:tmpl w:val="E31AE182"/>
    <w:lvl w:ilvl="0" w:tplc="77906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641E0"/>
    <w:multiLevelType w:val="hybridMultilevel"/>
    <w:tmpl w:val="23525E6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620B0A46"/>
    <w:multiLevelType w:val="hybridMultilevel"/>
    <w:tmpl w:val="7BCA8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41D65"/>
    <w:multiLevelType w:val="hybridMultilevel"/>
    <w:tmpl w:val="A99C41A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6B451C6"/>
    <w:multiLevelType w:val="hybridMultilevel"/>
    <w:tmpl w:val="84EE0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56246"/>
    <w:multiLevelType w:val="hybridMultilevel"/>
    <w:tmpl w:val="B4D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73E67ECF"/>
    <w:multiLevelType w:val="hybridMultilevel"/>
    <w:tmpl w:val="AEA45B74"/>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77512FDA"/>
    <w:multiLevelType w:val="hybridMultilevel"/>
    <w:tmpl w:val="F32EC5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7C3B3B79"/>
    <w:multiLevelType w:val="hybridMultilevel"/>
    <w:tmpl w:val="DD2C955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7DA73E95"/>
    <w:multiLevelType w:val="hybridMultilevel"/>
    <w:tmpl w:val="360E133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7E74748B"/>
    <w:multiLevelType w:val="hybridMultilevel"/>
    <w:tmpl w:val="4FD0315A"/>
    <w:lvl w:ilvl="0" w:tplc="3A681AB4">
      <w:numFmt w:val="bullet"/>
      <w:lvlText w:val="-"/>
      <w:lvlJc w:val="left"/>
      <w:pPr>
        <w:ind w:left="1620" w:hanging="360"/>
      </w:pPr>
      <w:rPr>
        <w:rFonts w:ascii="Calibri" w:eastAsia="Times New Roman" w:hAnsi="Calibri"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9"/>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23"/>
  </w:num>
  <w:num w:numId="9">
    <w:abstractNumId w:val="18"/>
  </w:num>
  <w:num w:numId="10">
    <w:abstractNumId w:val="17"/>
  </w:num>
  <w:num w:numId="11">
    <w:abstractNumId w:val="20"/>
  </w:num>
  <w:num w:numId="12">
    <w:abstractNumId w:val="10"/>
  </w:num>
  <w:num w:numId="13">
    <w:abstractNumId w:val="4"/>
  </w:num>
  <w:num w:numId="14">
    <w:abstractNumId w:val="24"/>
  </w:num>
  <w:num w:numId="15">
    <w:abstractNumId w:val="21"/>
  </w:num>
  <w:num w:numId="16">
    <w:abstractNumId w:val="12"/>
  </w:num>
  <w:num w:numId="17">
    <w:abstractNumId w:val="9"/>
  </w:num>
  <w:num w:numId="18">
    <w:abstractNumId w:val="22"/>
  </w:num>
  <w:num w:numId="19">
    <w:abstractNumId w:val="15"/>
  </w:num>
  <w:num w:numId="20">
    <w:abstractNumId w:val="13"/>
  </w:num>
  <w:num w:numId="21">
    <w:abstractNumId w:val="27"/>
  </w:num>
  <w:num w:numId="22">
    <w:abstractNumId w:val="28"/>
  </w:num>
  <w:num w:numId="23">
    <w:abstractNumId w:val="5"/>
  </w:num>
  <w:num w:numId="24">
    <w:abstractNumId w:val="25"/>
  </w:num>
  <w:num w:numId="25">
    <w:abstractNumId w:val="29"/>
  </w:num>
  <w:num w:numId="26">
    <w:abstractNumId w:val="26"/>
  </w:num>
  <w:num w:numId="27">
    <w:abstractNumId w:val="8"/>
  </w:num>
  <w:num w:numId="28">
    <w:abstractNumId w:val="14"/>
  </w:num>
  <w:num w:numId="29">
    <w:abstractNumId w:val="1"/>
  </w:num>
  <w:num w:numId="30">
    <w:abstractNumId w:val="11"/>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C"/>
    <w:rsid w:val="00002C02"/>
    <w:rsid w:val="00003FF8"/>
    <w:rsid w:val="0001035F"/>
    <w:rsid w:val="00015C4C"/>
    <w:rsid w:val="00016156"/>
    <w:rsid w:val="00042D20"/>
    <w:rsid w:val="00072B9B"/>
    <w:rsid w:val="00074AA1"/>
    <w:rsid w:val="00084383"/>
    <w:rsid w:val="000856F0"/>
    <w:rsid w:val="000864C4"/>
    <w:rsid w:val="00091BF5"/>
    <w:rsid w:val="00093696"/>
    <w:rsid w:val="000A2EE2"/>
    <w:rsid w:val="000A618F"/>
    <w:rsid w:val="000A6CB7"/>
    <w:rsid w:val="000C6C9F"/>
    <w:rsid w:val="000D1309"/>
    <w:rsid w:val="000D4EBC"/>
    <w:rsid w:val="000D7AC2"/>
    <w:rsid w:val="000E1C55"/>
    <w:rsid w:val="000E25CF"/>
    <w:rsid w:val="000E6D89"/>
    <w:rsid w:val="000F138F"/>
    <w:rsid w:val="000F342D"/>
    <w:rsid w:val="001040DD"/>
    <w:rsid w:val="00112D72"/>
    <w:rsid w:val="001145EB"/>
    <w:rsid w:val="00117C54"/>
    <w:rsid w:val="00120552"/>
    <w:rsid w:val="00131ECC"/>
    <w:rsid w:val="00145175"/>
    <w:rsid w:val="00145962"/>
    <w:rsid w:val="0014682A"/>
    <w:rsid w:val="00147F08"/>
    <w:rsid w:val="001577AF"/>
    <w:rsid w:val="00167702"/>
    <w:rsid w:val="00175413"/>
    <w:rsid w:val="001831C5"/>
    <w:rsid w:val="00197BCA"/>
    <w:rsid w:val="001A6327"/>
    <w:rsid w:val="001C4FD3"/>
    <w:rsid w:val="001F4670"/>
    <w:rsid w:val="00217C81"/>
    <w:rsid w:val="0022032D"/>
    <w:rsid w:val="00236D4F"/>
    <w:rsid w:val="002373A3"/>
    <w:rsid w:val="002550DF"/>
    <w:rsid w:val="002607B2"/>
    <w:rsid w:val="002666DD"/>
    <w:rsid w:val="00273556"/>
    <w:rsid w:val="002928DE"/>
    <w:rsid w:val="00296A1B"/>
    <w:rsid w:val="002A07EF"/>
    <w:rsid w:val="002A5240"/>
    <w:rsid w:val="002B2258"/>
    <w:rsid w:val="002B2966"/>
    <w:rsid w:val="002C196E"/>
    <w:rsid w:val="002C2B17"/>
    <w:rsid w:val="00324768"/>
    <w:rsid w:val="00325741"/>
    <w:rsid w:val="003312AB"/>
    <w:rsid w:val="00370AC6"/>
    <w:rsid w:val="0039129E"/>
    <w:rsid w:val="00391444"/>
    <w:rsid w:val="003D6CB8"/>
    <w:rsid w:val="00403C1C"/>
    <w:rsid w:val="004632F1"/>
    <w:rsid w:val="0046681E"/>
    <w:rsid w:val="00481A53"/>
    <w:rsid w:val="00482542"/>
    <w:rsid w:val="00490778"/>
    <w:rsid w:val="00491E91"/>
    <w:rsid w:val="004B47DB"/>
    <w:rsid w:val="004B7876"/>
    <w:rsid w:val="004C0936"/>
    <w:rsid w:val="004C167D"/>
    <w:rsid w:val="004D3D29"/>
    <w:rsid w:val="004D45B4"/>
    <w:rsid w:val="004D5AC5"/>
    <w:rsid w:val="004E2A68"/>
    <w:rsid w:val="004E300D"/>
    <w:rsid w:val="004E465F"/>
    <w:rsid w:val="00521295"/>
    <w:rsid w:val="00534190"/>
    <w:rsid w:val="0053469B"/>
    <w:rsid w:val="00536ABF"/>
    <w:rsid w:val="005435B9"/>
    <w:rsid w:val="00544363"/>
    <w:rsid w:val="005513FF"/>
    <w:rsid w:val="00554856"/>
    <w:rsid w:val="00580845"/>
    <w:rsid w:val="005866BF"/>
    <w:rsid w:val="00592621"/>
    <w:rsid w:val="005A377F"/>
    <w:rsid w:val="005A555C"/>
    <w:rsid w:val="005A6731"/>
    <w:rsid w:val="005A7C32"/>
    <w:rsid w:val="005B4C10"/>
    <w:rsid w:val="005B6034"/>
    <w:rsid w:val="005C385E"/>
    <w:rsid w:val="005D0E30"/>
    <w:rsid w:val="00602DD4"/>
    <w:rsid w:val="00610C3E"/>
    <w:rsid w:val="006247F0"/>
    <w:rsid w:val="00626629"/>
    <w:rsid w:val="00631674"/>
    <w:rsid w:val="006358CC"/>
    <w:rsid w:val="00635BB5"/>
    <w:rsid w:val="0066651B"/>
    <w:rsid w:val="006901F2"/>
    <w:rsid w:val="0069065D"/>
    <w:rsid w:val="006A0D49"/>
    <w:rsid w:val="006B54CD"/>
    <w:rsid w:val="006D3E7A"/>
    <w:rsid w:val="0070719D"/>
    <w:rsid w:val="00716A68"/>
    <w:rsid w:val="007263EE"/>
    <w:rsid w:val="00736146"/>
    <w:rsid w:val="007370B2"/>
    <w:rsid w:val="007526D2"/>
    <w:rsid w:val="00761F38"/>
    <w:rsid w:val="00774387"/>
    <w:rsid w:val="0077700C"/>
    <w:rsid w:val="007821F7"/>
    <w:rsid w:val="00797DB1"/>
    <w:rsid w:val="007C1D15"/>
    <w:rsid w:val="007C360E"/>
    <w:rsid w:val="007C4C3D"/>
    <w:rsid w:val="00805529"/>
    <w:rsid w:val="00821428"/>
    <w:rsid w:val="00823313"/>
    <w:rsid w:val="00841943"/>
    <w:rsid w:val="008722DC"/>
    <w:rsid w:val="00872AA0"/>
    <w:rsid w:val="008957F1"/>
    <w:rsid w:val="008B630B"/>
    <w:rsid w:val="008C16E4"/>
    <w:rsid w:val="008E08FE"/>
    <w:rsid w:val="008E1ED4"/>
    <w:rsid w:val="008F0F5C"/>
    <w:rsid w:val="008F23A2"/>
    <w:rsid w:val="008F70F4"/>
    <w:rsid w:val="0091021B"/>
    <w:rsid w:val="00917120"/>
    <w:rsid w:val="00924DE8"/>
    <w:rsid w:val="00924EAA"/>
    <w:rsid w:val="00942DFF"/>
    <w:rsid w:val="00961AC3"/>
    <w:rsid w:val="00966B8E"/>
    <w:rsid w:val="00985898"/>
    <w:rsid w:val="009A412E"/>
    <w:rsid w:val="009C155A"/>
    <w:rsid w:val="009C622A"/>
    <w:rsid w:val="009C7FA6"/>
    <w:rsid w:val="009D6CB7"/>
    <w:rsid w:val="009E5154"/>
    <w:rsid w:val="009F09AD"/>
    <w:rsid w:val="00A0140D"/>
    <w:rsid w:val="00A13CB6"/>
    <w:rsid w:val="00A46632"/>
    <w:rsid w:val="00A52FF9"/>
    <w:rsid w:val="00A76487"/>
    <w:rsid w:val="00A82BF1"/>
    <w:rsid w:val="00A926D2"/>
    <w:rsid w:val="00A92B14"/>
    <w:rsid w:val="00A92E17"/>
    <w:rsid w:val="00AA652A"/>
    <w:rsid w:val="00AB2C95"/>
    <w:rsid w:val="00AC16CC"/>
    <w:rsid w:val="00AE2A56"/>
    <w:rsid w:val="00AF4520"/>
    <w:rsid w:val="00AF59D9"/>
    <w:rsid w:val="00B01FFA"/>
    <w:rsid w:val="00B04583"/>
    <w:rsid w:val="00B374E1"/>
    <w:rsid w:val="00B3798A"/>
    <w:rsid w:val="00B44673"/>
    <w:rsid w:val="00B54439"/>
    <w:rsid w:val="00B76FC0"/>
    <w:rsid w:val="00B86D0B"/>
    <w:rsid w:val="00BA513C"/>
    <w:rsid w:val="00BE407B"/>
    <w:rsid w:val="00BF0E49"/>
    <w:rsid w:val="00C0295C"/>
    <w:rsid w:val="00C112C0"/>
    <w:rsid w:val="00C20CCE"/>
    <w:rsid w:val="00C41E37"/>
    <w:rsid w:val="00C43818"/>
    <w:rsid w:val="00C46392"/>
    <w:rsid w:val="00C52831"/>
    <w:rsid w:val="00C609DB"/>
    <w:rsid w:val="00C62620"/>
    <w:rsid w:val="00C9244A"/>
    <w:rsid w:val="00C93131"/>
    <w:rsid w:val="00C9480B"/>
    <w:rsid w:val="00CB45DC"/>
    <w:rsid w:val="00CB49EA"/>
    <w:rsid w:val="00CC1C5B"/>
    <w:rsid w:val="00CC6FCC"/>
    <w:rsid w:val="00CC7311"/>
    <w:rsid w:val="00CE0462"/>
    <w:rsid w:val="00CE0AE4"/>
    <w:rsid w:val="00CE14BC"/>
    <w:rsid w:val="00CE6143"/>
    <w:rsid w:val="00CF293B"/>
    <w:rsid w:val="00D04C57"/>
    <w:rsid w:val="00D05060"/>
    <w:rsid w:val="00D2433E"/>
    <w:rsid w:val="00D30B34"/>
    <w:rsid w:val="00D4088F"/>
    <w:rsid w:val="00D47799"/>
    <w:rsid w:val="00D5734F"/>
    <w:rsid w:val="00D67FC2"/>
    <w:rsid w:val="00D83329"/>
    <w:rsid w:val="00DA40D4"/>
    <w:rsid w:val="00DA636C"/>
    <w:rsid w:val="00DB19BD"/>
    <w:rsid w:val="00DB2F96"/>
    <w:rsid w:val="00DC1485"/>
    <w:rsid w:val="00DC6939"/>
    <w:rsid w:val="00DD1023"/>
    <w:rsid w:val="00DD6263"/>
    <w:rsid w:val="00DE2005"/>
    <w:rsid w:val="00DF421D"/>
    <w:rsid w:val="00E11117"/>
    <w:rsid w:val="00E14233"/>
    <w:rsid w:val="00E15567"/>
    <w:rsid w:val="00E30841"/>
    <w:rsid w:val="00E33A8C"/>
    <w:rsid w:val="00E35CBE"/>
    <w:rsid w:val="00E35E56"/>
    <w:rsid w:val="00E401CA"/>
    <w:rsid w:val="00E5002D"/>
    <w:rsid w:val="00E5692A"/>
    <w:rsid w:val="00E574E0"/>
    <w:rsid w:val="00E61195"/>
    <w:rsid w:val="00E825D6"/>
    <w:rsid w:val="00EC0A6F"/>
    <w:rsid w:val="00EC21C6"/>
    <w:rsid w:val="00ED3650"/>
    <w:rsid w:val="00EF181C"/>
    <w:rsid w:val="00F01AFF"/>
    <w:rsid w:val="00F17FAE"/>
    <w:rsid w:val="00F21060"/>
    <w:rsid w:val="00F21623"/>
    <w:rsid w:val="00F51512"/>
    <w:rsid w:val="00F66EE5"/>
    <w:rsid w:val="00F71F31"/>
    <w:rsid w:val="00F8459A"/>
    <w:rsid w:val="00F859C8"/>
    <w:rsid w:val="00FA3594"/>
    <w:rsid w:val="00FB08A3"/>
    <w:rsid w:val="00FC1DF7"/>
    <w:rsid w:val="00FC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BF1"/>
    <w:rPr>
      <w:color w:val="0000FF" w:themeColor="hyperlink"/>
      <w:u w:val="single"/>
    </w:rPr>
  </w:style>
  <w:style w:type="paragraph" w:styleId="Header">
    <w:name w:val="header"/>
    <w:basedOn w:val="Normal"/>
    <w:link w:val="HeaderChar"/>
    <w:uiPriority w:val="99"/>
    <w:unhideWhenUsed/>
    <w:rsid w:val="0023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A3"/>
  </w:style>
  <w:style w:type="paragraph" w:styleId="Footer">
    <w:name w:val="footer"/>
    <w:basedOn w:val="Normal"/>
    <w:link w:val="FooterChar"/>
    <w:uiPriority w:val="99"/>
    <w:unhideWhenUsed/>
    <w:rsid w:val="0023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A3"/>
  </w:style>
  <w:style w:type="paragraph" w:styleId="ListParagraph">
    <w:name w:val="List Paragraph"/>
    <w:basedOn w:val="Normal"/>
    <w:uiPriority w:val="34"/>
    <w:qFormat/>
    <w:rsid w:val="007C1D15"/>
    <w:pPr>
      <w:ind w:left="720"/>
      <w:contextualSpacing/>
    </w:pPr>
  </w:style>
  <w:style w:type="paragraph" w:styleId="NormalWeb">
    <w:name w:val="Normal (Web)"/>
    <w:basedOn w:val="Normal"/>
    <w:uiPriority w:val="99"/>
    <w:semiHidden/>
    <w:unhideWhenUsed/>
    <w:rsid w:val="002666DD"/>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D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B8"/>
    <w:rPr>
      <w:rFonts w:ascii="Tahoma" w:hAnsi="Tahoma" w:cs="Tahoma"/>
      <w:sz w:val="16"/>
      <w:szCs w:val="16"/>
    </w:rPr>
  </w:style>
  <w:style w:type="table" w:styleId="TableGrid">
    <w:name w:val="Table Grid"/>
    <w:basedOn w:val="TableNormal"/>
    <w:uiPriority w:val="59"/>
    <w:rsid w:val="003D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3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42D"/>
    <w:rPr>
      <w:sz w:val="20"/>
      <w:szCs w:val="20"/>
    </w:rPr>
  </w:style>
  <w:style w:type="character" w:styleId="FootnoteReference">
    <w:name w:val="footnote reference"/>
    <w:basedOn w:val="DefaultParagraphFont"/>
    <w:uiPriority w:val="99"/>
    <w:semiHidden/>
    <w:unhideWhenUsed/>
    <w:rsid w:val="000F342D"/>
    <w:rPr>
      <w:vertAlign w:val="superscript"/>
    </w:rPr>
  </w:style>
  <w:style w:type="character" w:styleId="CommentReference">
    <w:name w:val="annotation reference"/>
    <w:basedOn w:val="DefaultParagraphFont"/>
    <w:uiPriority w:val="99"/>
    <w:semiHidden/>
    <w:unhideWhenUsed/>
    <w:rsid w:val="00A92B14"/>
    <w:rPr>
      <w:sz w:val="16"/>
      <w:szCs w:val="16"/>
    </w:rPr>
  </w:style>
  <w:style w:type="paragraph" w:styleId="CommentText">
    <w:name w:val="annotation text"/>
    <w:basedOn w:val="Normal"/>
    <w:link w:val="CommentTextChar"/>
    <w:uiPriority w:val="99"/>
    <w:semiHidden/>
    <w:unhideWhenUsed/>
    <w:rsid w:val="00A92B14"/>
    <w:pPr>
      <w:spacing w:line="240" w:lineRule="auto"/>
    </w:pPr>
    <w:rPr>
      <w:sz w:val="20"/>
      <w:szCs w:val="20"/>
    </w:rPr>
  </w:style>
  <w:style w:type="character" w:customStyle="1" w:styleId="CommentTextChar">
    <w:name w:val="Comment Text Char"/>
    <w:basedOn w:val="DefaultParagraphFont"/>
    <w:link w:val="CommentText"/>
    <w:uiPriority w:val="99"/>
    <w:semiHidden/>
    <w:rsid w:val="00A92B14"/>
    <w:rPr>
      <w:sz w:val="20"/>
      <w:szCs w:val="20"/>
    </w:rPr>
  </w:style>
  <w:style w:type="paragraph" w:styleId="CommentSubject">
    <w:name w:val="annotation subject"/>
    <w:basedOn w:val="CommentText"/>
    <w:next w:val="CommentText"/>
    <w:link w:val="CommentSubjectChar"/>
    <w:uiPriority w:val="99"/>
    <w:semiHidden/>
    <w:unhideWhenUsed/>
    <w:rsid w:val="00A92B14"/>
    <w:rPr>
      <w:b/>
      <w:bCs/>
    </w:rPr>
  </w:style>
  <w:style w:type="character" w:customStyle="1" w:styleId="CommentSubjectChar">
    <w:name w:val="Comment Subject Char"/>
    <w:basedOn w:val="CommentTextChar"/>
    <w:link w:val="CommentSubject"/>
    <w:uiPriority w:val="99"/>
    <w:semiHidden/>
    <w:rsid w:val="00A92B14"/>
    <w:rPr>
      <w:b/>
      <w:bCs/>
      <w:sz w:val="20"/>
      <w:szCs w:val="20"/>
    </w:rPr>
  </w:style>
  <w:style w:type="character" w:styleId="FollowedHyperlink">
    <w:name w:val="FollowedHyperlink"/>
    <w:basedOn w:val="DefaultParagraphFont"/>
    <w:uiPriority w:val="99"/>
    <w:semiHidden/>
    <w:unhideWhenUsed/>
    <w:rsid w:val="004C16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BF1"/>
    <w:rPr>
      <w:color w:val="0000FF" w:themeColor="hyperlink"/>
      <w:u w:val="single"/>
    </w:rPr>
  </w:style>
  <w:style w:type="paragraph" w:styleId="Header">
    <w:name w:val="header"/>
    <w:basedOn w:val="Normal"/>
    <w:link w:val="HeaderChar"/>
    <w:uiPriority w:val="99"/>
    <w:unhideWhenUsed/>
    <w:rsid w:val="0023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A3"/>
  </w:style>
  <w:style w:type="paragraph" w:styleId="Footer">
    <w:name w:val="footer"/>
    <w:basedOn w:val="Normal"/>
    <w:link w:val="FooterChar"/>
    <w:uiPriority w:val="99"/>
    <w:unhideWhenUsed/>
    <w:rsid w:val="0023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A3"/>
  </w:style>
  <w:style w:type="paragraph" w:styleId="ListParagraph">
    <w:name w:val="List Paragraph"/>
    <w:basedOn w:val="Normal"/>
    <w:uiPriority w:val="34"/>
    <w:qFormat/>
    <w:rsid w:val="007C1D15"/>
    <w:pPr>
      <w:ind w:left="720"/>
      <w:contextualSpacing/>
    </w:pPr>
  </w:style>
  <w:style w:type="paragraph" w:styleId="NormalWeb">
    <w:name w:val="Normal (Web)"/>
    <w:basedOn w:val="Normal"/>
    <w:uiPriority w:val="99"/>
    <w:semiHidden/>
    <w:unhideWhenUsed/>
    <w:rsid w:val="002666DD"/>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D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B8"/>
    <w:rPr>
      <w:rFonts w:ascii="Tahoma" w:hAnsi="Tahoma" w:cs="Tahoma"/>
      <w:sz w:val="16"/>
      <w:szCs w:val="16"/>
    </w:rPr>
  </w:style>
  <w:style w:type="table" w:styleId="TableGrid">
    <w:name w:val="Table Grid"/>
    <w:basedOn w:val="TableNormal"/>
    <w:uiPriority w:val="59"/>
    <w:rsid w:val="003D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3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42D"/>
    <w:rPr>
      <w:sz w:val="20"/>
      <w:szCs w:val="20"/>
    </w:rPr>
  </w:style>
  <w:style w:type="character" w:styleId="FootnoteReference">
    <w:name w:val="footnote reference"/>
    <w:basedOn w:val="DefaultParagraphFont"/>
    <w:uiPriority w:val="99"/>
    <w:semiHidden/>
    <w:unhideWhenUsed/>
    <w:rsid w:val="000F342D"/>
    <w:rPr>
      <w:vertAlign w:val="superscript"/>
    </w:rPr>
  </w:style>
  <w:style w:type="character" w:styleId="CommentReference">
    <w:name w:val="annotation reference"/>
    <w:basedOn w:val="DefaultParagraphFont"/>
    <w:uiPriority w:val="99"/>
    <w:semiHidden/>
    <w:unhideWhenUsed/>
    <w:rsid w:val="00A92B14"/>
    <w:rPr>
      <w:sz w:val="16"/>
      <w:szCs w:val="16"/>
    </w:rPr>
  </w:style>
  <w:style w:type="paragraph" w:styleId="CommentText">
    <w:name w:val="annotation text"/>
    <w:basedOn w:val="Normal"/>
    <w:link w:val="CommentTextChar"/>
    <w:uiPriority w:val="99"/>
    <w:semiHidden/>
    <w:unhideWhenUsed/>
    <w:rsid w:val="00A92B14"/>
    <w:pPr>
      <w:spacing w:line="240" w:lineRule="auto"/>
    </w:pPr>
    <w:rPr>
      <w:sz w:val="20"/>
      <w:szCs w:val="20"/>
    </w:rPr>
  </w:style>
  <w:style w:type="character" w:customStyle="1" w:styleId="CommentTextChar">
    <w:name w:val="Comment Text Char"/>
    <w:basedOn w:val="DefaultParagraphFont"/>
    <w:link w:val="CommentText"/>
    <w:uiPriority w:val="99"/>
    <w:semiHidden/>
    <w:rsid w:val="00A92B14"/>
    <w:rPr>
      <w:sz w:val="20"/>
      <w:szCs w:val="20"/>
    </w:rPr>
  </w:style>
  <w:style w:type="paragraph" w:styleId="CommentSubject">
    <w:name w:val="annotation subject"/>
    <w:basedOn w:val="CommentText"/>
    <w:next w:val="CommentText"/>
    <w:link w:val="CommentSubjectChar"/>
    <w:uiPriority w:val="99"/>
    <w:semiHidden/>
    <w:unhideWhenUsed/>
    <w:rsid w:val="00A92B14"/>
    <w:rPr>
      <w:b/>
      <w:bCs/>
    </w:rPr>
  </w:style>
  <w:style w:type="character" w:customStyle="1" w:styleId="CommentSubjectChar">
    <w:name w:val="Comment Subject Char"/>
    <w:basedOn w:val="CommentTextChar"/>
    <w:link w:val="CommentSubject"/>
    <w:uiPriority w:val="99"/>
    <w:semiHidden/>
    <w:rsid w:val="00A92B14"/>
    <w:rPr>
      <w:b/>
      <w:bCs/>
      <w:sz w:val="20"/>
      <w:szCs w:val="20"/>
    </w:rPr>
  </w:style>
  <w:style w:type="character" w:styleId="FollowedHyperlink">
    <w:name w:val="FollowedHyperlink"/>
    <w:basedOn w:val="DefaultParagraphFont"/>
    <w:uiPriority w:val="99"/>
    <w:semiHidden/>
    <w:unhideWhenUsed/>
    <w:rsid w:val="004C1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18309">
      <w:bodyDiv w:val="1"/>
      <w:marLeft w:val="0"/>
      <w:marRight w:val="0"/>
      <w:marTop w:val="0"/>
      <w:marBottom w:val="0"/>
      <w:divBdr>
        <w:top w:val="none" w:sz="0" w:space="0" w:color="auto"/>
        <w:left w:val="none" w:sz="0" w:space="0" w:color="auto"/>
        <w:bottom w:val="none" w:sz="0" w:space="0" w:color="auto"/>
        <w:right w:val="none" w:sz="0" w:space="0" w:color="auto"/>
      </w:divBdr>
    </w:div>
    <w:div w:id="1017191441">
      <w:bodyDiv w:val="1"/>
      <w:marLeft w:val="0"/>
      <w:marRight w:val="0"/>
      <w:marTop w:val="0"/>
      <w:marBottom w:val="0"/>
      <w:divBdr>
        <w:top w:val="none" w:sz="0" w:space="0" w:color="auto"/>
        <w:left w:val="none" w:sz="0" w:space="0" w:color="auto"/>
        <w:bottom w:val="none" w:sz="0" w:space="0" w:color="auto"/>
        <w:right w:val="none" w:sz="0" w:space="0" w:color="auto"/>
      </w:divBdr>
      <w:divsChild>
        <w:div w:id="1172990448">
          <w:marLeft w:val="0"/>
          <w:marRight w:val="0"/>
          <w:marTop w:val="0"/>
          <w:marBottom w:val="0"/>
          <w:divBdr>
            <w:top w:val="none" w:sz="0" w:space="0" w:color="auto"/>
            <w:left w:val="none" w:sz="0" w:space="0" w:color="auto"/>
            <w:bottom w:val="none" w:sz="0" w:space="0" w:color="auto"/>
            <w:right w:val="none" w:sz="0" w:space="0" w:color="auto"/>
          </w:divBdr>
          <w:divsChild>
            <w:div w:id="1888760437">
              <w:marLeft w:val="0"/>
              <w:marRight w:val="0"/>
              <w:marTop w:val="0"/>
              <w:marBottom w:val="0"/>
              <w:divBdr>
                <w:top w:val="none" w:sz="0" w:space="0" w:color="auto"/>
                <w:left w:val="none" w:sz="0" w:space="0" w:color="auto"/>
                <w:bottom w:val="none" w:sz="0" w:space="0" w:color="auto"/>
                <w:right w:val="none" w:sz="0" w:space="0" w:color="auto"/>
              </w:divBdr>
              <w:divsChild>
                <w:div w:id="1075513097">
                  <w:marLeft w:val="0"/>
                  <w:marRight w:val="36"/>
                  <w:marTop w:val="0"/>
                  <w:marBottom w:val="0"/>
                  <w:divBdr>
                    <w:top w:val="none" w:sz="0" w:space="0" w:color="auto"/>
                    <w:left w:val="none" w:sz="0" w:space="0" w:color="auto"/>
                    <w:bottom w:val="none" w:sz="0" w:space="0" w:color="auto"/>
                    <w:right w:val="none" w:sz="0" w:space="0" w:color="auto"/>
                  </w:divBdr>
                  <w:divsChild>
                    <w:div w:id="1002008515">
                      <w:marLeft w:val="0"/>
                      <w:marRight w:val="0"/>
                      <w:marTop w:val="0"/>
                      <w:marBottom w:val="0"/>
                      <w:divBdr>
                        <w:top w:val="none" w:sz="0" w:space="0" w:color="auto"/>
                        <w:left w:val="none" w:sz="0" w:space="0" w:color="auto"/>
                        <w:bottom w:val="none" w:sz="0" w:space="0" w:color="auto"/>
                        <w:right w:val="none" w:sz="0" w:space="0" w:color="auto"/>
                      </w:divBdr>
                      <w:divsChild>
                        <w:div w:id="669868487">
                          <w:marLeft w:val="0"/>
                          <w:marRight w:val="0"/>
                          <w:marTop w:val="0"/>
                          <w:marBottom w:val="0"/>
                          <w:divBdr>
                            <w:top w:val="none" w:sz="0" w:space="0" w:color="auto"/>
                            <w:left w:val="none" w:sz="0" w:space="0" w:color="auto"/>
                            <w:bottom w:val="none" w:sz="0" w:space="0" w:color="auto"/>
                            <w:right w:val="none" w:sz="0" w:space="0" w:color="auto"/>
                          </w:divBdr>
                          <w:divsChild>
                            <w:div w:id="708644966">
                              <w:marLeft w:val="0"/>
                              <w:marRight w:val="0"/>
                              <w:marTop w:val="0"/>
                              <w:marBottom w:val="0"/>
                              <w:divBdr>
                                <w:top w:val="none" w:sz="0" w:space="0" w:color="auto"/>
                                <w:left w:val="none" w:sz="0" w:space="0" w:color="auto"/>
                                <w:bottom w:val="none" w:sz="0" w:space="0" w:color="auto"/>
                                <w:right w:val="none" w:sz="0" w:space="0" w:color="auto"/>
                              </w:divBdr>
                              <w:divsChild>
                                <w:div w:id="1887452352">
                                  <w:marLeft w:val="0"/>
                                  <w:marRight w:val="0"/>
                                  <w:marTop w:val="0"/>
                                  <w:marBottom w:val="0"/>
                                  <w:divBdr>
                                    <w:top w:val="none" w:sz="0" w:space="0" w:color="auto"/>
                                    <w:left w:val="none" w:sz="0" w:space="0" w:color="auto"/>
                                    <w:bottom w:val="none" w:sz="0" w:space="0" w:color="auto"/>
                                    <w:right w:val="none" w:sz="0" w:space="0" w:color="auto"/>
                                  </w:divBdr>
                                  <w:divsChild>
                                    <w:div w:id="943850109">
                                      <w:marLeft w:val="0"/>
                                      <w:marRight w:val="0"/>
                                      <w:marTop w:val="0"/>
                                      <w:marBottom w:val="0"/>
                                      <w:divBdr>
                                        <w:top w:val="none" w:sz="0" w:space="0" w:color="auto"/>
                                        <w:left w:val="none" w:sz="0" w:space="0" w:color="auto"/>
                                        <w:bottom w:val="none" w:sz="0" w:space="0" w:color="auto"/>
                                        <w:right w:val="none" w:sz="0" w:space="0" w:color="auto"/>
                                      </w:divBdr>
                                      <w:divsChild>
                                        <w:div w:id="1944150608">
                                          <w:marLeft w:val="0"/>
                                          <w:marRight w:val="0"/>
                                          <w:marTop w:val="0"/>
                                          <w:marBottom w:val="0"/>
                                          <w:divBdr>
                                            <w:top w:val="none" w:sz="0" w:space="0" w:color="auto"/>
                                            <w:left w:val="none" w:sz="0" w:space="0" w:color="auto"/>
                                            <w:bottom w:val="none" w:sz="0" w:space="0" w:color="auto"/>
                                            <w:right w:val="single" w:sz="4" w:space="0" w:color="C4C7C8"/>
                                          </w:divBdr>
                                        </w:div>
                                      </w:divsChild>
                                    </w:div>
                                  </w:divsChild>
                                </w:div>
                              </w:divsChild>
                            </w:div>
                          </w:divsChild>
                        </w:div>
                      </w:divsChild>
                    </w:div>
                  </w:divsChild>
                </w:div>
              </w:divsChild>
            </w:div>
          </w:divsChild>
        </w:div>
      </w:divsChild>
    </w:div>
    <w:div w:id="1317607075">
      <w:bodyDiv w:val="1"/>
      <w:marLeft w:val="60"/>
      <w:marRight w:val="60"/>
      <w:marTop w:val="60"/>
      <w:marBottom w:val="15"/>
      <w:divBdr>
        <w:top w:val="none" w:sz="0" w:space="0" w:color="auto"/>
        <w:left w:val="none" w:sz="0" w:space="0" w:color="auto"/>
        <w:bottom w:val="none" w:sz="0" w:space="0" w:color="auto"/>
        <w:right w:val="none" w:sz="0" w:space="0" w:color="auto"/>
      </w:divBdr>
      <w:divsChild>
        <w:div w:id="973294422">
          <w:marLeft w:val="0"/>
          <w:marRight w:val="0"/>
          <w:marTop w:val="0"/>
          <w:marBottom w:val="0"/>
          <w:divBdr>
            <w:top w:val="none" w:sz="0" w:space="0" w:color="auto"/>
            <w:left w:val="none" w:sz="0" w:space="0" w:color="auto"/>
            <w:bottom w:val="none" w:sz="0" w:space="0" w:color="auto"/>
            <w:right w:val="none" w:sz="0" w:space="0" w:color="auto"/>
          </w:divBdr>
        </w:div>
        <w:div w:id="1352489686">
          <w:marLeft w:val="0"/>
          <w:marRight w:val="0"/>
          <w:marTop w:val="0"/>
          <w:marBottom w:val="0"/>
          <w:divBdr>
            <w:top w:val="none" w:sz="0" w:space="0" w:color="auto"/>
            <w:left w:val="none" w:sz="0" w:space="0" w:color="auto"/>
            <w:bottom w:val="none" w:sz="0" w:space="0" w:color="auto"/>
            <w:right w:val="none" w:sz="0" w:space="0" w:color="auto"/>
          </w:divBdr>
        </w:div>
        <w:div w:id="1916354785">
          <w:marLeft w:val="0"/>
          <w:marRight w:val="0"/>
          <w:marTop w:val="0"/>
          <w:marBottom w:val="0"/>
          <w:divBdr>
            <w:top w:val="none" w:sz="0" w:space="0" w:color="auto"/>
            <w:left w:val="none" w:sz="0" w:space="0" w:color="auto"/>
            <w:bottom w:val="none" w:sz="0" w:space="0" w:color="auto"/>
            <w:right w:val="none" w:sz="0" w:space="0" w:color="auto"/>
          </w:divBdr>
        </w:div>
        <w:div w:id="27032085">
          <w:marLeft w:val="0"/>
          <w:marRight w:val="0"/>
          <w:marTop w:val="0"/>
          <w:marBottom w:val="0"/>
          <w:divBdr>
            <w:top w:val="none" w:sz="0" w:space="0" w:color="auto"/>
            <w:left w:val="none" w:sz="0" w:space="0" w:color="auto"/>
            <w:bottom w:val="none" w:sz="0" w:space="0" w:color="auto"/>
            <w:right w:val="none" w:sz="0" w:space="0" w:color="auto"/>
          </w:divBdr>
        </w:div>
        <w:div w:id="338771294">
          <w:marLeft w:val="0"/>
          <w:marRight w:val="0"/>
          <w:marTop w:val="0"/>
          <w:marBottom w:val="0"/>
          <w:divBdr>
            <w:top w:val="none" w:sz="0" w:space="0" w:color="auto"/>
            <w:left w:val="none" w:sz="0" w:space="0" w:color="auto"/>
            <w:bottom w:val="none" w:sz="0" w:space="0" w:color="auto"/>
            <w:right w:val="none" w:sz="0" w:space="0" w:color="auto"/>
          </w:divBdr>
        </w:div>
        <w:div w:id="1612934889">
          <w:marLeft w:val="0"/>
          <w:marRight w:val="0"/>
          <w:marTop w:val="0"/>
          <w:marBottom w:val="0"/>
          <w:divBdr>
            <w:top w:val="none" w:sz="0" w:space="0" w:color="auto"/>
            <w:left w:val="none" w:sz="0" w:space="0" w:color="auto"/>
            <w:bottom w:val="none" w:sz="0" w:space="0" w:color="auto"/>
            <w:right w:val="none" w:sz="0" w:space="0" w:color="auto"/>
          </w:divBdr>
        </w:div>
        <w:div w:id="142700469">
          <w:marLeft w:val="0"/>
          <w:marRight w:val="0"/>
          <w:marTop w:val="0"/>
          <w:marBottom w:val="0"/>
          <w:divBdr>
            <w:top w:val="none" w:sz="0" w:space="0" w:color="auto"/>
            <w:left w:val="none" w:sz="0" w:space="0" w:color="auto"/>
            <w:bottom w:val="none" w:sz="0" w:space="0" w:color="auto"/>
            <w:right w:val="none" w:sz="0" w:space="0" w:color="auto"/>
          </w:divBdr>
        </w:div>
        <w:div w:id="475337756">
          <w:marLeft w:val="0"/>
          <w:marRight w:val="0"/>
          <w:marTop w:val="0"/>
          <w:marBottom w:val="0"/>
          <w:divBdr>
            <w:top w:val="none" w:sz="0" w:space="0" w:color="auto"/>
            <w:left w:val="none" w:sz="0" w:space="0" w:color="auto"/>
            <w:bottom w:val="none" w:sz="0" w:space="0" w:color="auto"/>
            <w:right w:val="none" w:sz="0" w:space="0" w:color="auto"/>
          </w:divBdr>
        </w:div>
        <w:div w:id="310791222">
          <w:marLeft w:val="0"/>
          <w:marRight w:val="0"/>
          <w:marTop w:val="0"/>
          <w:marBottom w:val="0"/>
          <w:divBdr>
            <w:top w:val="none" w:sz="0" w:space="0" w:color="auto"/>
            <w:left w:val="none" w:sz="0" w:space="0" w:color="auto"/>
            <w:bottom w:val="none" w:sz="0" w:space="0" w:color="auto"/>
            <w:right w:val="none" w:sz="0" w:space="0" w:color="auto"/>
          </w:divBdr>
        </w:div>
        <w:div w:id="1094520175">
          <w:marLeft w:val="0"/>
          <w:marRight w:val="0"/>
          <w:marTop w:val="0"/>
          <w:marBottom w:val="0"/>
          <w:divBdr>
            <w:top w:val="none" w:sz="0" w:space="0" w:color="auto"/>
            <w:left w:val="none" w:sz="0" w:space="0" w:color="auto"/>
            <w:bottom w:val="none" w:sz="0" w:space="0" w:color="auto"/>
            <w:right w:val="none" w:sz="0" w:space="0" w:color="auto"/>
          </w:divBdr>
        </w:div>
        <w:div w:id="1821996531">
          <w:marLeft w:val="0"/>
          <w:marRight w:val="0"/>
          <w:marTop w:val="0"/>
          <w:marBottom w:val="0"/>
          <w:divBdr>
            <w:top w:val="none" w:sz="0" w:space="0" w:color="auto"/>
            <w:left w:val="none" w:sz="0" w:space="0" w:color="auto"/>
            <w:bottom w:val="none" w:sz="0" w:space="0" w:color="auto"/>
            <w:right w:val="none" w:sz="0" w:space="0" w:color="auto"/>
          </w:divBdr>
        </w:div>
        <w:div w:id="547186700">
          <w:marLeft w:val="0"/>
          <w:marRight w:val="0"/>
          <w:marTop w:val="0"/>
          <w:marBottom w:val="0"/>
          <w:divBdr>
            <w:top w:val="none" w:sz="0" w:space="0" w:color="auto"/>
            <w:left w:val="none" w:sz="0" w:space="0" w:color="auto"/>
            <w:bottom w:val="none" w:sz="0" w:space="0" w:color="auto"/>
            <w:right w:val="none" w:sz="0" w:space="0" w:color="auto"/>
          </w:divBdr>
        </w:div>
        <w:div w:id="1073891854">
          <w:marLeft w:val="0"/>
          <w:marRight w:val="0"/>
          <w:marTop w:val="0"/>
          <w:marBottom w:val="0"/>
          <w:divBdr>
            <w:top w:val="none" w:sz="0" w:space="0" w:color="auto"/>
            <w:left w:val="none" w:sz="0" w:space="0" w:color="auto"/>
            <w:bottom w:val="none" w:sz="0" w:space="0" w:color="auto"/>
            <w:right w:val="none" w:sz="0" w:space="0" w:color="auto"/>
          </w:divBdr>
        </w:div>
        <w:div w:id="494686957">
          <w:marLeft w:val="0"/>
          <w:marRight w:val="0"/>
          <w:marTop w:val="0"/>
          <w:marBottom w:val="0"/>
          <w:divBdr>
            <w:top w:val="none" w:sz="0" w:space="0" w:color="auto"/>
            <w:left w:val="none" w:sz="0" w:space="0" w:color="auto"/>
            <w:bottom w:val="none" w:sz="0" w:space="0" w:color="auto"/>
            <w:right w:val="none" w:sz="0" w:space="0" w:color="auto"/>
          </w:divBdr>
        </w:div>
        <w:div w:id="2072071959">
          <w:marLeft w:val="0"/>
          <w:marRight w:val="0"/>
          <w:marTop w:val="0"/>
          <w:marBottom w:val="0"/>
          <w:divBdr>
            <w:top w:val="none" w:sz="0" w:space="0" w:color="auto"/>
            <w:left w:val="none" w:sz="0" w:space="0" w:color="auto"/>
            <w:bottom w:val="none" w:sz="0" w:space="0" w:color="auto"/>
            <w:right w:val="none" w:sz="0" w:space="0" w:color="auto"/>
          </w:divBdr>
        </w:div>
      </w:divsChild>
    </w:div>
    <w:div w:id="2025396340">
      <w:bodyDiv w:val="1"/>
      <w:marLeft w:val="0"/>
      <w:marRight w:val="0"/>
      <w:marTop w:val="0"/>
      <w:marBottom w:val="0"/>
      <w:divBdr>
        <w:top w:val="none" w:sz="0" w:space="0" w:color="auto"/>
        <w:left w:val="none" w:sz="0" w:space="0" w:color="auto"/>
        <w:bottom w:val="none" w:sz="0" w:space="0" w:color="auto"/>
        <w:right w:val="none" w:sz="0" w:space="0" w:color="auto"/>
      </w:divBdr>
    </w:div>
    <w:div w:id="20436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els-cdn.com/S0149718903000375/1-s2.0-S0149718903000375-main.pdf?_tid=42b1bf14-2489-11e3-a1ea-00000aacb362&amp;acdnat=1379965950_b2d39a2f1afb8990a73de8deeff4e2b4" TargetMode="External"/><Relationship Id="rId18" Type="http://schemas.openxmlformats.org/officeDocument/2006/relationships/hyperlink" Target="http://www.chestnut.org/Portals/14/PDF_Documents/Lighthouse/Manuals/ACC_manual_revised_2nd_ed_111306.pdf" TargetMode="External"/><Relationship Id="rId26" Type="http://schemas.openxmlformats.org/officeDocument/2006/relationships/hyperlink" Target="http://cpmcnet.columbia.edu/dept/pi/ppf/Witkiewitz.pdf" TargetMode="External"/><Relationship Id="rId3" Type="http://schemas.openxmlformats.org/officeDocument/2006/relationships/styles" Target="styles.xml"/><Relationship Id="rId21" Type="http://schemas.openxmlformats.org/officeDocument/2006/relationships/hyperlink" Target="http://www.ncbi.nlm.nih.gov/pmc/articles/PMC267077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cbi.nlm.nih.gov/pmc/articles/PMC3082847/" TargetMode="External"/><Relationship Id="rId17" Type="http://schemas.openxmlformats.org/officeDocument/2006/relationships/hyperlink" Target="http://onlinelibrary.wiley.com/doi/10.1111/j.1360-0443.2006.01648.x/pdf" TargetMode="External"/><Relationship Id="rId25" Type="http://schemas.openxmlformats.org/officeDocument/2006/relationships/hyperlink" Target="http://onlinelibrary.wiley.com/doi/10.1111/j.1360-0443.1997.tb03377.x/pdf" TargetMode="External"/><Relationship Id="rId33" Type="http://schemas.openxmlformats.org/officeDocument/2006/relationships/hyperlink" Target="http://www.nyc.gov/html/unccp/gprb/downloads/pdf/Vancouver_FourPillars.pdf" TargetMode="External"/><Relationship Id="rId2" Type="http://schemas.openxmlformats.org/officeDocument/2006/relationships/numbering" Target="numbering.xml"/><Relationship Id="rId16" Type="http://schemas.openxmlformats.org/officeDocument/2006/relationships/hyperlink" Target="http://www.jsad.com/jsad/downloadarticle/Effects_of_EAP_FollowUp_on_Prevention_of_Relapse_among_Substance_Abuse_Cli/1871.pdf" TargetMode="External"/><Relationship Id="rId20" Type="http://schemas.openxmlformats.org/officeDocument/2006/relationships/hyperlink" Target="http://archpsyc.jamanetwork.com/article.aspx?articleid=208326" TargetMode="External"/><Relationship Id="rId29" Type="http://schemas.openxmlformats.org/officeDocument/2006/relationships/hyperlink" Target="http://www.elementsbehavioralhealth.com/addiction-treatment/women-have-special-needs-in-substance-abuse-trea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tnersforrecovery.samhsa.gov/docs/Summit_Rpt_1.pdf" TargetMode="External"/><Relationship Id="rId24" Type="http://schemas.openxmlformats.org/officeDocument/2006/relationships/hyperlink" Target="http://www.jsad.com/jsad/downloadarticle/Couples_Relapse_Prevention_Sessions_after_Behavioral_Marital_Therapy_for_Ma/583.pdf" TargetMode="External"/><Relationship Id="rId32" Type="http://schemas.openxmlformats.org/officeDocument/2006/relationships/hyperlink" Target="http://www.ncbi.nlm.nih.gov/books/NBK8326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encedirect.com/science/article/pii/S0376871611003541" TargetMode="External"/><Relationship Id="rId23" Type="http://schemas.openxmlformats.org/officeDocument/2006/relationships/hyperlink" Target="http://www.jsad.com/jsad/downloadarticle/Does_Coordinated_Care_Management_Improve_Employment_for_SubstanceUsing_Wel/4712.pdf" TargetMode="External"/><Relationship Id="rId28" Type="http://schemas.openxmlformats.org/officeDocument/2006/relationships/hyperlink" Target="http://ireta.org/free_download" TargetMode="External"/><Relationship Id="rId36" Type="http://schemas.openxmlformats.org/officeDocument/2006/relationships/fontTable" Target="fontTable.xml"/><Relationship Id="rId10" Type="http://schemas.openxmlformats.org/officeDocument/2006/relationships/hyperlink" Target="http://onlinelibrary.wiley.com/doi/10.1046/j.1360-0443.2002.00101.x/pdf" TargetMode="External"/><Relationship Id="rId19" Type="http://schemas.openxmlformats.org/officeDocument/2006/relationships/hyperlink" Target="http://www.bhrm.org/guidelines/CBT-Kadden.pdf" TargetMode="External"/><Relationship Id="rId31" Type="http://schemas.openxmlformats.org/officeDocument/2006/relationships/hyperlink" Target="http://store.samhsa.gov/shin/content/SMA08-4315/SMA08-4315.pdf" TargetMode="External"/><Relationship Id="rId4" Type="http://schemas.microsoft.com/office/2007/relationships/stylesWithEffects" Target="stylesWithEffects.xml"/><Relationship Id="rId9" Type="http://schemas.openxmlformats.org/officeDocument/2006/relationships/hyperlink" Target="http://www.american.edu/justice" TargetMode="External"/><Relationship Id="rId14" Type="http://schemas.openxmlformats.org/officeDocument/2006/relationships/hyperlink" Target="http://erx.sagepub.com/content/31/6/585.long" TargetMode="External"/><Relationship Id="rId22" Type="http://schemas.openxmlformats.org/officeDocument/2006/relationships/hyperlink" Target="http://ajph.aphapublications.org/doi/full/10.2105/AJPH.2005.076380" TargetMode="External"/><Relationship Id="rId27" Type="http://schemas.openxmlformats.org/officeDocument/2006/relationships/hyperlink" Target="http://web.ebscohost.com/ehost/pdfviewer/pdfviewer?sid=5500a7e5-d566-41af-b4c1-c9b8a50c5846%40sessionmgr104&amp;vid=3&amp;hid=119" TargetMode="External"/><Relationship Id="rId30" Type="http://schemas.openxmlformats.org/officeDocument/2006/relationships/hyperlink" Target="http://www.ncbi.nlm.nih.gov/books/NBK83257/"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rugpolicy.org/docUploads/2001drugcour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94D7-5CA1-4414-B08A-4EB33E84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407B21EC.dotm</Template>
  <TotalTime>0</TotalTime>
  <Pages>7</Pages>
  <Words>3173</Words>
  <Characters>18089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rhp</dc:creator>
  <cp:lastModifiedBy>Lee-Williams, Tracy</cp:lastModifiedBy>
  <cp:revision>2</cp:revision>
  <cp:lastPrinted>2013-09-24T12:02:00Z</cp:lastPrinted>
  <dcterms:created xsi:type="dcterms:W3CDTF">2014-02-27T15:54:00Z</dcterms:created>
  <dcterms:modified xsi:type="dcterms:W3CDTF">2014-02-27T15:54:00Z</dcterms:modified>
</cp:coreProperties>
</file>